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48812" w14:textId="7EEA768E"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F6734B">
        <w:rPr>
          <w:b/>
          <w:noProof/>
          <w:sz w:val="24"/>
        </w:rPr>
        <w:t>8</w:t>
      </w:r>
      <w:r w:rsidRPr="00285EB2">
        <w:rPr>
          <w:b/>
          <w:i/>
          <w:noProof/>
          <w:sz w:val="28"/>
        </w:rPr>
        <w:tab/>
      </w:r>
      <w:r w:rsidRPr="00294347">
        <w:rPr>
          <w:b/>
          <w:noProof/>
          <w:sz w:val="24"/>
        </w:rPr>
        <w:t>R2-</w:t>
      </w:r>
      <w:r w:rsidR="006A57AE" w:rsidRPr="00294347">
        <w:rPr>
          <w:b/>
          <w:noProof/>
          <w:sz w:val="24"/>
        </w:rPr>
        <w:t>19</w:t>
      </w:r>
      <w:r w:rsidR="00C83027">
        <w:rPr>
          <w:b/>
          <w:noProof/>
          <w:sz w:val="24"/>
        </w:rPr>
        <w:t>15316</w:t>
      </w:r>
    </w:p>
    <w:p w14:paraId="454D4614" w14:textId="55EA8D4D" w:rsidR="004F4CC8" w:rsidRPr="00F601DB" w:rsidRDefault="00F6734B" w:rsidP="004F4CC8">
      <w:pPr>
        <w:pStyle w:val="CRCoverPage"/>
        <w:tabs>
          <w:tab w:val="left" w:pos="3402"/>
          <w:tab w:val="right" w:pos="9639"/>
        </w:tabs>
        <w:spacing w:after="0"/>
        <w:rPr>
          <w:rFonts w:eastAsia="SimSun"/>
          <w:b/>
          <w:noProof/>
          <w:sz w:val="24"/>
          <w:lang w:eastAsia="zh-CN"/>
        </w:rPr>
      </w:pPr>
      <w:r>
        <w:rPr>
          <w:b/>
          <w:noProof/>
          <w:sz w:val="24"/>
        </w:rPr>
        <w:t>Reno</w:t>
      </w:r>
      <w:r w:rsidR="002F4404">
        <w:rPr>
          <w:b/>
          <w:noProof/>
          <w:sz w:val="24"/>
        </w:rPr>
        <w:t>,</w:t>
      </w:r>
      <w:r>
        <w:rPr>
          <w:b/>
          <w:noProof/>
          <w:sz w:val="24"/>
        </w:rPr>
        <w:t xml:space="preserve"> Nevada, USA, 18</w:t>
      </w:r>
      <w:r w:rsidR="00483BC8">
        <w:rPr>
          <w:b/>
          <w:noProof/>
          <w:sz w:val="24"/>
          <w:vertAlign w:val="superscript"/>
        </w:rPr>
        <w:t xml:space="preserve">th </w:t>
      </w:r>
      <w:r w:rsidR="00C83027">
        <w:rPr>
          <w:b/>
          <w:noProof/>
          <w:sz w:val="24"/>
        </w:rPr>
        <w:t xml:space="preserve">- </w:t>
      </w:r>
      <w:r>
        <w:rPr>
          <w:b/>
          <w:noProof/>
          <w:sz w:val="24"/>
        </w:rPr>
        <w:t>22</w:t>
      </w:r>
      <w:r w:rsidR="00D43982" w:rsidRPr="00D43982">
        <w:rPr>
          <w:b/>
          <w:noProof/>
          <w:sz w:val="24"/>
          <w:vertAlign w:val="superscript"/>
        </w:rPr>
        <w:t>nd</w:t>
      </w:r>
      <w:r w:rsidR="00D43982">
        <w:rPr>
          <w:b/>
          <w:noProof/>
          <w:sz w:val="24"/>
        </w:rPr>
        <w:t xml:space="preserve"> </w:t>
      </w:r>
      <w:r>
        <w:rPr>
          <w:b/>
          <w:noProof/>
          <w:sz w:val="24"/>
        </w:rPr>
        <w:t>Novem</w:t>
      </w:r>
      <w:r w:rsidR="004F4CC8">
        <w:rPr>
          <w:b/>
          <w:noProof/>
          <w:sz w:val="24"/>
        </w:rPr>
        <w:t>ber</w:t>
      </w:r>
      <w:r w:rsidR="002F4404">
        <w:rPr>
          <w:b/>
          <w:noProof/>
          <w:sz w:val="24"/>
        </w:rPr>
        <w:t xml:space="preserve"> </w:t>
      </w:r>
      <w:r w:rsidR="006A57AE">
        <w:rPr>
          <w:b/>
          <w:noProof/>
          <w:sz w:val="24"/>
        </w:rPr>
        <w:t>2019</w:t>
      </w:r>
      <w:r w:rsidR="00FA5F6E">
        <w:rPr>
          <w:b/>
          <w:noProof/>
          <w:sz w:val="24"/>
        </w:rPr>
        <w:tab/>
      </w:r>
    </w:p>
    <w:p w14:paraId="41A4FD12" w14:textId="3DC9A331" w:rsidR="00294347" w:rsidRPr="00294347" w:rsidRDefault="00294347" w:rsidP="00294347">
      <w:pPr>
        <w:pStyle w:val="CRCoverPage"/>
        <w:tabs>
          <w:tab w:val="left" w:pos="3402"/>
          <w:tab w:val="right" w:pos="9639"/>
        </w:tabs>
        <w:spacing w:after="0"/>
        <w:rPr>
          <w:b/>
          <w:sz w:val="24"/>
        </w:rPr>
      </w:pPr>
    </w:p>
    <w:p w14:paraId="5A0B055A" w14:textId="5EDABE33" w:rsidR="00E90E49" w:rsidRPr="007A6B6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27713C">
        <w:rPr>
          <w:rFonts w:eastAsia="MS Mincho"/>
          <w:b/>
          <w:noProof/>
          <w:sz w:val="24"/>
          <w:lang w:val="en-US" w:eastAsia="en-US"/>
        </w:rPr>
        <w:t>7</w:t>
      </w:r>
      <w:r w:rsidR="001E3D13" w:rsidRPr="007A6B6D">
        <w:rPr>
          <w:rFonts w:eastAsia="MS Mincho"/>
          <w:b/>
          <w:noProof/>
          <w:sz w:val="24"/>
          <w:lang w:val="en-US" w:eastAsia="en-US"/>
        </w:rPr>
        <w:t>.</w:t>
      </w:r>
      <w:r w:rsidR="00D43982">
        <w:rPr>
          <w:rFonts w:eastAsia="MS Mincho"/>
          <w:b/>
          <w:noProof/>
          <w:sz w:val="24"/>
          <w:lang w:val="en-US" w:eastAsia="en-US"/>
        </w:rPr>
        <w:t>2.10</w:t>
      </w:r>
      <w:r w:rsidR="006740D2" w:rsidRPr="007A6B6D">
        <w:rPr>
          <w:rFonts w:eastAsia="MS Mincho"/>
          <w:b/>
          <w:noProof/>
          <w:sz w:val="24"/>
          <w:lang w:val="en-US" w:eastAsia="en-US"/>
        </w:rPr>
        <w:t xml:space="preserve"> </w:t>
      </w:r>
    </w:p>
    <w:p w14:paraId="73D92116" w14:textId="041A1AD1" w:rsidR="00E90E49" w:rsidRPr="007A6B6D" w:rsidRDefault="003D3C45" w:rsidP="00737295">
      <w:pPr>
        <w:overflowPunct/>
        <w:autoSpaceDE/>
        <w:autoSpaceDN/>
        <w:adjustRightInd/>
        <w:jc w:val="left"/>
        <w:textAlignment w:val="auto"/>
        <w:rPr>
          <w:b/>
          <w:noProof/>
          <w:sz w:val="24"/>
          <w:lang w:val="en-US"/>
        </w:rPr>
      </w:pPr>
      <w:r w:rsidRPr="007A6B6D">
        <w:rPr>
          <w:rFonts w:eastAsia="MS Mincho"/>
          <w:b/>
          <w:noProof/>
          <w:sz w:val="24"/>
          <w:lang w:val="en-US" w:eastAsia="en-US"/>
        </w:rPr>
        <w:t>Source:</w:t>
      </w:r>
      <w:r w:rsidR="00E90E49" w:rsidRPr="007A6B6D">
        <w:rPr>
          <w:rFonts w:eastAsia="MS Mincho"/>
          <w:b/>
          <w:noProof/>
          <w:sz w:val="24"/>
          <w:lang w:val="en-US" w:eastAsia="en-US"/>
        </w:rPr>
        <w:tab/>
      </w:r>
      <w:r w:rsidR="00737295" w:rsidRPr="007A6B6D">
        <w:rPr>
          <w:rFonts w:hint="eastAsia"/>
          <w:b/>
          <w:noProof/>
          <w:sz w:val="24"/>
          <w:lang w:val="en-US"/>
        </w:rPr>
        <w:tab/>
        <w:t>Huawei</w:t>
      </w:r>
      <w:r w:rsidR="00D25DE6" w:rsidRPr="007A6B6D">
        <w:rPr>
          <w:rFonts w:hint="eastAsia"/>
          <w:b/>
          <w:noProof/>
          <w:sz w:val="24"/>
          <w:lang w:val="en-US"/>
        </w:rPr>
        <w:t>, HiSilicon</w:t>
      </w:r>
      <w:bookmarkStart w:id="0" w:name="_GoBack"/>
      <w:bookmarkEnd w:id="0"/>
    </w:p>
    <w:p w14:paraId="6BD74F90" w14:textId="494C1BC6" w:rsidR="00B1130D" w:rsidRDefault="003D3C45" w:rsidP="001E3D13">
      <w:pPr>
        <w:overflowPunct/>
        <w:autoSpaceDE/>
        <w:autoSpaceDN/>
        <w:adjustRightInd/>
        <w:ind w:left="1701" w:hanging="1701"/>
        <w:jc w:val="left"/>
        <w:textAlignment w:val="auto"/>
        <w:rPr>
          <w:b/>
          <w:noProof/>
          <w:sz w:val="24"/>
          <w:lang w:val="en-US"/>
        </w:rPr>
      </w:pPr>
      <w:r w:rsidRPr="007A6B6D">
        <w:rPr>
          <w:rFonts w:eastAsia="MS Mincho"/>
          <w:b/>
          <w:noProof/>
          <w:sz w:val="24"/>
          <w:lang w:val="en-US" w:eastAsia="en-US"/>
        </w:rPr>
        <w:t>Title:</w:t>
      </w:r>
      <w:r w:rsidR="00E90E49" w:rsidRPr="007A6B6D">
        <w:rPr>
          <w:rFonts w:eastAsia="MS Mincho"/>
          <w:b/>
          <w:noProof/>
          <w:sz w:val="24"/>
          <w:lang w:val="en-US" w:eastAsia="en-US"/>
        </w:rPr>
        <w:tab/>
      </w:r>
      <w:r w:rsidR="00173B22" w:rsidRPr="007A6B6D">
        <w:rPr>
          <w:rFonts w:eastAsia="Times New Roman" w:cs="Arial"/>
          <w:b/>
          <w:bCs/>
          <w:sz w:val="24"/>
        </w:rPr>
        <w:t xml:space="preserve">Access Stratum Release Assistance Indicator for </w:t>
      </w:r>
      <w:proofErr w:type="spellStart"/>
      <w:r w:rsidR="00173B22" w:rsidRPr="007A6B6D">
        <w:rPr>
          <w:rFonts w:eastAsia="Times New Roman" w:cs="Arial"/>
          <w:b/>
          <w:bCs/>
          <w:sz w:val="24"/>
        </w:rPr>
        <w:t>eMTC</w:t>
      </w:r>
      <w:proofErr w:type="spellEnd"/>
      <w:r w:rsidR="00173B22" w:rsidRPr="007A6B6D">
        <w:rPr>
          <w:rFonts w:eastAsia="Times New Roman" w:cs="Arial"/>
          <w:b/>
          <w:bCs/>
          <w:sz w:val="24"/>
        </w:rPr>
        <w:t xml:space="preserve"> and NB-</w:t>
      </w:r>
      <w:proofErr w:type="spellStart"/>
      <w:r w:rsidR="00173B22" w:rsidRPr="007A6B6D">
        <w:rPr>
          <w:rFonts w:eastAsia="Times New Roman" w:cs="Arial"/>
          <w:b/>
          <w:bCs/>
          <w:sz w:val="24"/>
        </w:rPr>
        <w:t>IoT</w:t>
      </w:r>
      <w:proofErr w:type="spellEnd"/>
      <w:r w:rsidR="00173B22" w:rsidRPr="007A6B6D">
        <w:rPr>
          <w:rFonts w:eastAsia="Times New Roman" w:cs="Arial"/>
          <w:b/>
          <w:bCs/>
          <w:sz w:val="24"/>
        </w:rPr>
        <w:t xml:space="preserve"> connected to 5GC</w:t>
      </w:r>
    </w:p>
    <w:p w14:paraId="3E1429D8"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08C1E9C8" w14:textId="77777777" w:rsidR="00784208" w:rsidRDefault="00784208" w:rsidP="00784208">
      <w:pPr>
        <w:pStyle w:val="Heading1"/>
        <w:numPr>
          <w:ilvl w:val="0"/>
          <w:numId w:val="26"/>
        </w:numPr>
        <w:pBdr>
          <w:top w:val="single" w:sz="12" w:space="2" w:color="auto"/>
        </w:pBdr>
        <w:overflowPunct/>
        <w:autoSpaceDE/>
        <w:autoSpaceDN/>
        <w:adjustRightInd/>
        <w:textAlignment w:val="auto"/>
      </w:pPr>
      <w:r>
        <w:t xml:space="preserve">Background </w:t>
      </w:r>
    </w:p>
    <w:p w14:paraId="12324BD1" w14:textId="3F910E85" w:rsidR="00784208" w:rsidRPr="007211CE" w:rsidRDefault="00784208" w:rsidP="00784208">
      <w:pPr>
        <w:rPr>
          <w:rFonts w:eastAsia="Tahoma"/>
          <w:lang w:eastAsia="ja-JP"/>
        </w:rPr>
      </w:pPr>
      <w:r w:rsidRPr="007211CE">
        <w:rPr>
          <w:rFonts w:eastAsia="Tahoma"/>
          <w:lang w:val="en-US" w:eastAsia="ja-JP"/>
        </w:rPr>
        <w:t xml:space="preserve">At RAN#82, revision of the </w:t>
      </w:r>
      <w:r w:rsidRPr="007211CE">
        <w:rPr>
          <w:rFonts w:eastAsia="Tahoma"/>
          <w:lang w:eastAsia="ja-JP"/>
        </w:rPr>
        <w:t>Rel-16 work items on additional enhancements for NB-</w:t>
      </w:r>
      <w:proofErr w:type="spellStart"/>
      <w:r w:rsidRPr="007211CE">
        <w:rPr>
          <w:rFonts w:eastAsia="Tahoma"/>
          <w:lang w:eastAsia="ja-JP"/>
        </w:rPr>
        <w:t>IoT</w:t>
      </w:r>
      <w:proofErr w:type="spellEnd"/>
      <w:r w:rsidRPr="007211CE">
        <w:rPr>
          <w:rFonts w:eastAsia="Tahoma"/>
          <w:lang w:eastAsia="ja-JP"/>
        </w:rPr>
        <w:t xml:space="preserve"> and </w:t>
      </w:r>
      <w:r w:rsidRPr="007211CE">
        <w:rPr>
          <w:noProof/>
          <w:lang w:val="en-US"/>
        </w:rPr>
        <w:t xml:space="preserve">MTC enhancements for LTE were agreed to include support of </w:t>
      </w:r>
      <w:r w:rsidRPr="007211CE">
        <w:rPr>
          <w:bCs/>
        </w:rPr>
        <w:t>connection to 5GC</w:t>
      </w:r>
      <w:r>
        <w:rPr>
          <w:bCs/>
        </w:rPr>
        <w:t xml:space="preserve"> and further revised </w:t>
      </w:r>
      <w:r w:rsidR="00F6734B">
        <w:rPr>
          <w:bCs/>
        </w:rPr>
        <w:t>in</w:t>
      </w:r>
      <w:r w:rsidR="00461EC8">
        <w:rPr>
          <w:bCs/>
        </w:rPr>
        <w:t xml:space="preserve"> </w:t>
      </w:r>
      <w:r w:rsidR="00461EC8">
        <w:rPr>
          <w:bCs/>
        </w:rPr>
        <w:fldChar w:fldCharType="begin"/>
      </w:r>
      <w:r w:rsidR="00461EC8">
        <w:rPr>
          <w:bCs/>
        </w:rPr>
        <w:instrText xml:space="preserve"> REF _Ref24016795 \r \h </w:instrText>
      </w:r>
      <w:r w:rsidR="00461EC8">
        <w:rPr>
          <w:bCs/>
        </w:rPr>
      </w:r>
      <w:r w:rsidR="00461EC8">
        <w:rPr>
          <w:bCs/>
        </w:rPr>
        <w:fldChar w:fldCharType="separate"/>
      </w:r>
      <w:r w:rsidR="00461EC8">
        <w:rPr>
          <w:bCs/>
        </w:rPr>
        <w:t>[1]</w:t>
      </w:r>
      <w:r w:rsidR="00461EC8">
        <w:rPr>
          <w:bCs/>
        </w:rPr>
        <w:fldChar w:fldCharType="end"/>
      </w:r>
      <w:r w:rsidRPr="007211CE">
        <w:rPr>
          <w:noProof/>
          <w:lang w:val="en-US"/>
        </w:rPr>
        <w:t>,</w:t>
      </w:r>
      <w:r w:rsidR="00461EC8">
        <w:rPr>
          <w:noProof/>
          <w:lang w:val="en-US"/>
        </w:rPr>
        <w:fldChar w:fldCharType="begin"/>
      </w:r>
      <w:r w:rsidR="00461EC8">
        <w:rPr>
          <w:noProof/>
          <w:lang w:val="en-US"/>
        </w:rPr>
        <w:instrText xml:space="preserve"> REF _Ref24016766 \r \h </w:instrText>
      </w:r>
      <w:r w:rsidR="00461EC8">
        <w:rPr>
          <w:noProof/>
          <w:lang w:val="en-US"/>
        </w:rPr>
      </w:r>
      <w:r w:rsidR="00461EC8">
        <w:rPr>
          <w:noProof/>
          <w:lang w:val="en-US"/>
        </w:rPr>
        <w:fldChar w:fldCharType="separate"/>
      </w:r>
      <w:r w:rsidR="00461EC8">
        <w:rPr>
          <w:noProof/>
          <w:lang w:val="en-US"/>
        </w:rPr>
        <w:t>[2]</w:t>
      </w:r>
      <w:r w:rsidR="00461EC8">
        <w:rPr>
          <w:noProof/>
          <w:lang w:val="en-US"/>
        </w:rPr>
        <w:fldChar w:fldCharType="end"/>
      </w:r>
      <w:r w:rsidRPr="007211CE">
        <w:rPr>
          <w:rFonts w:eastAsia="Tahoma"/>
          <w:lang w:eastAsia="ja-JP"/>
        </w:rPr>
        <w:t xml:space="preserve">. </w:t>
      </w:r>
    </w:p>
    <w:p w14:paraId="2E934035" w14:textId="77777777" w:rsidR="00784208" w:rsidRPr="00943714" w:rsidRDefault="00784208" w:rsidP="00784208">
      <w:pPr>
        <w:rPr>
          <w:lang w:val="en-US"/>
        </w:rPr>
      </w:pPr>
      <w:r w:rsidRPr="00943714">
        <w:rPr>
          <w:lang w:val="en-US"/>
        </w:rPr>
        <w:t>One of the common objective is as follows</w:t>
      </w:r>
      <w:r>
        <w:rPr>
          <w:lang w:val="en-US"/>
        </w:rPr>
        <w:t>:</w:t>
      </w:r>
    </w:p>
    <w:p w14:paraId="6212FC55" w14:textId="77777777" w:rsidR="00784208" w:rsidRPr="00582345" w:rsidRDefault="00784208" w:rsidP="00784208">
      <w:pPr>
        <w:numPr>
          <w:ilvl w:val="0"/>
          <w:numId w:val="27"/>
        </w:numPr>
        <w:spacing w:after="0"/>
        <w:jc w:val="left"/>
        <w:rPr>
          <w:bCs/>
        </w:rPr>
      </w:pPr>
      <w:r>
        <w:rPr>
          <w:bCs/>
        </w:rPr>
        <w:t xml:space="preserve">Support of User Plane </w:t>
      </w:r>
      <w:proofErr w:type="spellStart"/>
      <w:r>
        <w:rPr>
          <w:bCs/>
        </w:rPr>
        <w:t>CIoT</w:t>
      </w:r>
      <w:proofErr w:type="spellEnd"/>
      <w:r>
        <w:rPr>
          <w:bCs/>
        </w:rPr>
        <w:t xml:space="preserve"> optimization</w:t>
      </w:r>
    </w:p>
    <w:p w14:paraId="0D6722DF" w14:textId="77777777" w:rsidR="00784208" w:rsidRDefault="00784208" w:rsidP="00784208">
      <w:pPr>
        <w:numPr>
          <w:ilvl w:val="0"/>
          <w:numId w:val="27"/>
        </w:numPr>
        <w:spacing w:after="0"/>
        <w:jc w:val="left"/>
        <w:rPr>
          <w:bCs/>
        </w:rPr>
      </w:pPr>
      <w:r w:rsidRPr="008C0521">
        <w:rPr>
          <w:bCs/>
        </w:rPr>
        <w:t xml:space="preserve">Support of EDT for Data over NAS </w:t>
      </w:r>
      <w:bookmarkStart w:id="1" w:name="_Hlk516676832"/>
      <w:r>
        <w:rPr>
          <w:bCs/>
        </w:rPr>
        <w:t xml:space="preserve">and User Plane </w:t>
      </w:r>
      <w:proofErr w:type="spellStart"/>
      <w:r>
        <w:rPr>
          <w:bCs/>
        </w:rPr>
        <w:t>CIoT</w:t>
      </w:r>
      <w:proofErr w:type="spellEnd"/>
      <w:r>
        <w:rPr>
          <w:bCs/>
        </w:rPr>
        <w:t xml:space="preserve"> optimization</w:t>
      </w:r>
      <w:r w:rsidRPr="008C0521">
        <w:rPr>
          <w:bCs/>
        </w:rPr>
        <w:t xml:space="preserve"> </w:t>
      </w:r>
    </w:p>
    <w:bookmarkEnd w:id="1"/>
    <w:p w14:paraId="48B17E42" w14:textId="77777777" w:rsidR="00784208" w:rsidRDefault="00784208" w:rsidP="00784208">
      <w:pPr>
        <w:spacing w:after="0"/>
        <w:rPr>
          <w:bCs/>
        </w:rPr>
      </w:pPr>
    </w:p>
    <w:p w14:paraId="5C457B1F" w14:textId="77777777" w:rsidR="00784208" w:rsidRDefault="00784208" w:rsidP="00784208">
      <w:pPr>
        <w:spacing w:after="0"/>
        <w:rPr>
          <w:bCs/>
        </w:rPr>
      </w:pPr>
    </w:p>
    <w:p w14:paraId="7AACA662" w14:textId="2DDF8929" w:rsidR="005E7650" w:rsidRDefault="005E7650" w:rsidP="00784208">
      <w:pPr>
        <w:spacing w:after="0"/>
        <w:rPr>
          <w:bCs/>
        </w:rPr>
      </w:pPr>
      <w:r>
        <w:rPr>
          <w:bCs/>
        </w:rPr>
        <w:t>RAN2#107</w:t>
      </w:r>
      <w:r w:rsidR="00F6734B">
        <w:rPr>
          <w:bCs/>
        </w:rPr>
        <w:t xml:space="preserve"> and RAN2#107bis</w:t>
      </w:r>
      <w:r>
        <w:rPr>
          <w:bCs/>
        </w:rPr>
        <w:t xml:space="preserve"> discussed the AS Release Assistance Information agreed in SA2 to enable fast release of the connection and the following agreements were made </w:t>
      </w:r>
      <w:r w:rsidR="00EC1ADE">
        <w:rPr>
          <w:bCs/>
        </w:rPr>
        <w:fldChar w:fldCharType="begin"/>
      </w:r>
      <w:r w:rsidR="00EC1ADE">
        <w:rPr>
          <w:bCs/>
        </w:rPr>
        <w:instrText xml:space="preserve"> REF _Ref19258984 \r \h </w:instrText>
      </w:r>
      <w:r w:rsidR="00EC1ADE">
        <w:rPr>
          <w:bCs/>
        </w:rPr>
      </w:r>
      <w:r w:rsidR="00EC1ADE">
        <w:rPr>
          <w:bCs/>
        </w:rPr>
        <w:fldChar w:fldCharType="separate"/>
      </w:r>
      <w:r w:rsidR="00321EE7">
        <w:rPr>
          <w:bCs/>
        </w:rPr>
        <w:t>[3]</w:t>
      </w:r>
      <w:r w:rsidR="00EC1ADE">
        <w:rPr>
          <w:bCs/>
        </w:rPr>
        <w:fldChar w:fldCharType="end"/>
      </w:r>
      <w:r>
        <w:rPr>
          <w:bCs/>
        </w:rPr>
        <w:t>:</w:t>
      </w:r>
    </w:p>
    <w:p w14:paraId="7111DF07" w14:textId="77777777" w:rsidR="00F6734B" w:rsidRDefault="00F6734B" w:rsidP="00784208">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734B" w:rsidRPr="00874B5A" w14:paraId="61DE9525" w14:textId="77777777" w:rsidTr="00CE7EE4">
        <w:tc>
          <w:tcPr>
            <w:tcW w:w="9857" w:type="dxa"/>
            <w:shd w:val="clear" w:color="auto" w:fill="auto"/>
          </w:tcPr>
          <w:p w14:paraId="7FA11DA0" w14:textId="77777777" w:rsidR="00F6734B" w:rsidRDefault="00F6734B" w:rsidP="00CE7EE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62FA710B" w14:textId="77777777" w:rsidR="00F6734B" w:rsidRPr="00745475" w:rsidRDefault="00F6734B" w:rsidP="00CE7EE4">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3CCF9ED2" w14:textId="77777777" w:rsidR="00F6734B" w:rsidRPr="00745475" w:rsidRDefault="00F6734B" w:rsidP="00CE7EE4">
            <w:pPr>
              <w:rPr>
                <w:rFonts w:eastAsia="MS Mincho" w:cs="Arial"/>
                <w:sz w:val="4"/>
                <w:szCs w:val="4"/>
                <w:lang w:val="en-US" w:eastAsia="ja-JP"/>
              </w:rPr>
            </w:pPr>
          </w:p>
          <w:p w14:paraId="06209C17" w14:textId="77777777" w:rsidR="00F6734B" w:rsidRPr="00745475" w:rsidRDefault="00F6734B" w:rsidP="00F6734B">
            <w:pPr>
              <w:rPr>
                <w:rFonts w:eastAsia="MS Mincho" w:cs="Arial"/>
                <w:lang w:val="en-US" w:eastAsia="ja-JP"/>
              </w:rPr>
            </w:pPr>
            <w:r w:rsidRPr="00745475">
              <w:t>Working assumption:</w:t>
            </w:r>
          </w:p>
          <w:p w14:paraId="2C10C5EB" w14:textId="77777777" w:rsidR="00F6734B" w:rsidRPr="00745475" w:rsidRDefault="00F6734B" w:rsidP="00F6734B">
            <w:pPr>
              <w:pStyle w:val="Agreement"/>
              <w:ind w:left="360"/>
              <w:rPr>
                <w:b w:val="0"/>
              </w:rPr>
            </w:pPr>
            <w:r w:rsidRPr="00745475">
              <w:rPr>
                <w:b w:val="0"/>
              </w:rPr>
              <w:t>We will introduce a AS Release Assistance Information (RAI) that conveys at least the following information:</w:t>
            </w:r>
          </w:p>
          <w:p w14:paraId="1A859E9E" w14:textId="77777777" w:rsidR="00F6734B" w:rsidRPr="00745475" w:rsidRDefault="00F6734B" w:rsidP="00F6734B">
            <w:pPr>
              <w:pStyle w:val="Agreement"/>
              <w:numPr>
                <w:ilvl w:val="2"/>
                <w:numId w:val="9"/>
              </w:numPr>
              <w:tabs>
                <w:tab w:val="clear" w:pos="1986"/>
                <w:tab w:val="num" w:pos="2160"/>
              </w:tabs>
              <w:ind w:left="901"/>
              <w:rPr>
                <w:b w:val="0"/>
              </w:rPr>
            </w:pPr>
            <w:r w:rsidRPr="00745475">
              <w:rPr>
                <w:b w:val="0"/>
              </w:rPr>
              <w:t>No further UL/DL higher layer PDUs.</w:t>
            </w:r>
          </w:p>
          <w:p w14:paraId="1322C980" w14:textId="77777777" w:rsidR="00F6734B" w:rsidRPr="00745475" w:rsidRDefault="00F6734B" w:rsidP="00F6734B">
            <w:pPr>
              <w:pStyle w:val="Agreement"/>
              <w:numPr>
                <w:ilvl w:val="2"/>
                <w:numId w:val="9"/>
              </w:numPr>
              <w:tabs>
                <w:tab w:val="clear" w:pos="1986"/>
                <w:tab w:val="num" w:pos="2160"/>
              </w:tabs>
              <w:ind w:left="901"/>
              <w:rPr>
                <w:b w:val="0"/>
              </w:rPr>
            </w:pPr>
            <w:r w:rsidRPr="00745475">
              <w:rPr>
                <w:b w:val="0"/>
              </w:rPr>
              <w:t xml:space="preserve">No further UL, 1 single DL higher layer PDU expected. </w:t>
            </w:r>
          </w:p>
          <w:p w14:paraId="3898EC85" w14:textId="77777777" w:rsidR="00F6734B" w:rsidRPr="00997AE0" w:rsidRDefault="00F6734B" w:rsidP="00F6734B">
            <w:pPr>
              <w:pStyle w:val="Agreement"/>
              <w:numPr>
                <w:ilvl w:val="0"/>
                <w:numId w:val="0"/>
              </w:numPr>
              <w:ind w:left="471"/>
              <w:rPr>
                <w:b w:val="0"/>
                <w:noProof/>
              </w:rPr>
            </w:pPr>
            <w:r w:rsidRPr="00997AE0">
              <w:rPr>
                <w:b w:val="0"/>
                <w:noProof/>
              </w:rPr>
              <w:t>Further details including CP/UP applicability can be discussed in the next meeting.</w:t>
            </w:r>
          </w:p>
          <w:p w14:paraId="5DB68CEC" w14:textId="77777777" w:rsidR="00F6734B" w:rsidRPr="00997AE0" w:rsidRDefault="00F6734B" w:rsidP="00CE7EE4">
            <w:pPr>
              <w:rPr>
                <w:b/>
              </w:rPr>
            </w:pPr>
          </w:p>
          <w:p w14:paraId="10D5B81C" w14:textId="77777777" w:rsidR="00F6734B" w:rsidRDefault="00F6734B" w:rsidP="00CE7EE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2E4752BD" w14:textId="51D829E3" w:rsidR="00F6734B" w:rsidRPr="00F6734B" w:rsidRDefault="00F6734B" w:rsidP="00CE7EE4">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B713A84" w14:textId="708A93B2" w:rsidR="00F6734B" w:rsidRPr="00F6734B" w:rsidRDefault="00F6734B" w:rsidP="00F6734B">
            <w:pPr>
              <w:pStyle w:val="Agreement"/>
              <w:tabs>
                <w:tab w:val="clear" w:pos="1604"/>
                <w:tab w:val="num" w:pos="1305"/>
              </w:tabs>
              <w:ind w:left="454" w:hanging="425"/>
              <w:rPr>
                <w:b w:val="0"/>
              </w:rPr>
            </w:pPr>
            <w:r w:rsidRPr="00F6734B">
              <w:rPr>
                <w:b w:val="0"/>
              </w:rPr>
              <w:t>Introduce a MAC mechanism with 2 bits for RAI.</w:t>
            </w:r>
          </w:p>
        </w:tc>
      </w:tr>
    </w:tbl>
    <w:p w14:paraId="55A61357" w14:textId="77777777" w:rsidR="00F6734B" w:rsidRDefault="00F6734B" w:rsidP="00784208">
      <w:pPr>
        <w:spacing w:after="0"/>
        <w:rPr>
          <w:bCs/>
        </w:rPr>
      </w:pPr>
    </w:p>
    <w:p w14:paraId="2D708F07" w14:textId="77777777" w:rsidR="00801362" w:rsidRDefault="00801362" w:rsidP="00784208">
      <w:pPr>
        <w:spacing w:after="0"/>
        <w:rPr>
          <w:bCs/>
        </w:rPr>
      </w:pPr>
    </w:p>
    <w:p w14:paraId="70914999" w14:textId="1AB259BE" w:rsidR="00784208" w:rsidRDefault="00784208" w:rsidP="00784208">
      <w:pPr>
        <w:spacing w:after="0"/>
        <w:rPr>
          <w:bCs/>
        </w:rPr>
      </w:pPr>
      <w:r>
        <w:rPr>
          <w:bCs/>
        </w:rPr>
        <w:t xml:space="preserve">In this document we discuss </w:t>
      </w:r>
      <w:r w:rsidR="007821CA">
        <w:rPr>
          <w:bCs/>
        </w:rPr>
        <w:t>the MAC mechanism for reporting</w:t>
      </w:r>
      <w:r w:rsidR="005E7650">
        <w:rPr>
          <w:bCs/>
        </w:rPr>
        <w:t xml:space="preserve"> </w:t>
      </w:r>
      <w:r w:rsidR="00F6734B">
        <w:rPr>
          <w:bCs/>
        </w:rPr>
        <w:t xml:space="preserve">the </w:t>
      </w:r>
      <w:r>
        <w:rPr>
          <w:bCs/>
        </w:rPr>
        <w:t xml:space="preserve">AS Release Assistance </w:t>
      </w:r>
      <w:r w:rsidR="00697990">
        <w:rPr>
          <w:bCs/>
        </w:rPr>
        <w:t>Information</w:t>
      </w:r>
      <w:r>
        <w:rPr>
          <w:bCs/>
        </w:rPr>
        <w:t>.</w:t>
      </w:r>
    </w:p>
    <w:p w14:paraId="4E5C6EB1" w14:textId="3CFFD702" w:rsidR="009E16C2" w:rsidRDefault="00784208" w:rsidP="00F6734B">
      <w:pPr>
        <w:pStyle w:val="Heading1"/>
        <w:numPr>
          <w:ilvl w:val="0"/>
          <w:numId w:val="26"/>
        </w:numPr>
        <w:pBdr>
          <w:top w:val="single" w:sz="12" w:space="2" w:color="auto"/>
        </w:pBdr>
        <w:overflowPunct/>
        <w:autoSpaceDE/>
        <w:autoSpaceDN/>
        <w:adjustRightInd/>
        <w:textAlignment w:val="auto"/>
      </w:pPr>
      <w:r>
        <w:t xml:space="preserve">Discussion </w:t>
      </w:r>
    </w:p>
    <w:p w14:paraId="530EA187" w14:textId="77777777" w:rsidR="001652C6" w:rsidRPr="007A6B6D" w:rsidRDefault="009E16C2" w:rsidP="001652C6">
      <w:pPr>
        <w:pStyle w:val="Heading2"/>
        <w:numPr>
          <w:ilvl w:val="0"/>
          <w:numId w:val="0"/>
        </w:numPr>
        <w:ind w:left="576" w:hanging="576"/>
      </w:pPr>
      <w:r>
        <w:t xml:space="preserve">2.1 </w:t>
      </w:r>
      <w:r w:rsidR="001652C6" w:rsidRPr="007A6B6D">
        <w:t>Definition of Higher Layer PDUs</w:t>
      </w:r>
    </w:p>
    <w:p w14:paraId="436218CE" w14:textId="2EFBD76E" w:rsidR="00912C4D" w:rsidRDefault="00912C4D" w:rsidP="00912C4D">
      <w:pPr>
        <w:rPr>
          <w:lang w:eastAsia="en-US"/>
        </w:rPr>
      </w:pPr>
      <w:r>
        <w:rPr>
          <w:lang w:eastAsia="en-US"/>
        </w:rPr>
        <w:t>In RAN2#107bis, it was agreed to introduce a MAC mechanism to report the AS Release Assistance Information.</w:t>
      </w:r>
    </w:p>
    <w:p w14:paraId="7623FA2A" w14:textId="77777777" w:rsidR="005F04DD" w:rsidRPr="007A6B6D" w:rsidRDefault="005F04DD" w:rsidP="005F04DD">
      <w:pPr>
        <w:rPr>
          <w:b/>
          <w:u w:val="single"/>
          <w:lang w:eastAsia="en-US"/>
        </w:rPr>
      </w:pPr>
      <w:r w:rsidRPr="007A6B6D">
        <w:rPr>
          <w:b/>
          <w:u w:val="single"/>
          <w:lang w:eastAsia="en-US"/>
        </w:rPr>
        <w:t>Definition of Higher Layer PDUs</w:t>
      </w:r>
    </w:p>
    <w:p w14:paraId="5D412540" w14:textId="79846EDC" w:rsidR="005F04DD" w:rsidRPr="00745475" w:rsidRDefault="005F04DD" w:rsidP="005F04DD">
      <w:pPr>
        <w:rPr>
          <w:b/>
        </w:rPr>
      </w:pPr>
      <w:r>
        <w:lastRenderedPageBreak/>
        <w:t>RAN2</w:t>
      </w:r>
      <w:r w:rsidR="001D583A">
        <w:t>#107</w:t>
      </w:r>
      <w:r>
        <w:t xml:space="preserve"> has agreed to introduce </w:t>
      </w:r>
      <w:r w:rsidRPr="00745475">
        <w:t>a</w:t>
      </w:r>
      <w:r>
        <w:t>n</w:t>
      </w:r>
      <w:r w:rsidRPr="00745475">
        <w:t xml:space="preserve"> AS Release Assistance Information (RAI) that conveys at least the following information:</w:t>
      </w:r>
    </w:p>
    <w:p w14:paraId="273EFC2A" w14:textId="77777777" w:rsidR="005F04DD" w:rsidRPr="003B0B0F" w:rsidRDefault="005F04DD" w:rsidP="005F04DD">
      <w:pPr>
        <w:pStyle w:val="ListParagraph"/>
        <w:numPr>
          <w:ilvl w:val="0"/>
          <w:numId w:val="30"/>
        </w:numPr>
        <w:rPr>
          <w:b/>
        </w:rPr>
      </w:pPr>
      <w:r w:rsidRPr="00745475">
        <w:t>No further UL/DL higher layer PDUs.</w:t>
      </w:r>
      <w:r>
        <w:t xml:space="preserve"> </w:t>
      </w:r>
    </w:p>
    <w:p w14:paraId="365CB106" w14:textId="77777777" w:rsidR="005F04DD" w:rsidRPr="003B0B0F" w:rsidRDefault="005F04DD" w:rsidP="005F04DD">
      <w:pPr>
        <w:pStyle w:val="ListParagraph"/>
        <w:numPr>
          <w:ilvl w:val="0"/>
          <w:numId w:val="30"/>
        </w:numPr>
        <w:rPr>
          <w:b/>
        </w:rPr>
      </w:pPr>
      <w:r w:rsidRPr="00745475">
        <w:t>No further UL, 1 single DL higher layer PDU expected</w:t>
      </w:r>
      <w:r>
        <w:t xml:space="preserve">. </w:t>
      </w:r>
    </w:p>
    <w:p w14:paraId="657B2238" w14:textId="0F09E4B0" w:rsidR="001D583A" w:rsidRDefault="001D583A" w:rsidP="005F04DD">
      <w:r>
        <w:t xml:space="preserve">At SA2#136, SA2 has agreed on the procedure for </w:t>
      </w:r>
      <w:r>
        <w:rPr>
          <w:rFonts w:cs="Arial"/>
          <w:lang w:val="en-US"/>
        </w:rPr>
        <w:t xml:space="preserve">MO EDT for User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r>
        <w:t xml:space="preserve"> </w:t>
      </w:r>
      <w:r>
        <w:fldChar w:fldCharType="begin"/>
      </w:r>
      <w:r>
        <w:instrText xml:space="preserve"> REF _Ref23758798 \r \h </w:instrText>
      </w:r>
      <w:r>
        <w:fldChar w:fldCharType="separate"/>
      </w:r>
      <w:r>
        <w:t>[6]</w:t>
      </w:r>
      <w:r>
        <w:fldChar w:fldCharType="end"/>
      </w:r>
      <w:r>
        <w:t xml:space="preserve"> and captured the AS release assistance information as follows:</w:t>
      </w:r>
    </w:p>
    <w:tbl>
      <w:tblPr>
        <w:tblW w:w="10184"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4"/>
      </w:tblGrid>
      <w:tr w:rsidR="001D583A" w14:paraId="55BEE19C" w14:textId="77777777" w:rsidTr="001D583A">
        <w:trPr>
          <w:trHeight w:val="8554"/>
        </w:trPr>
        <w:tc>
          <w:tcPr>
            <w:tcW w:w="10184" w:type="dxa"/>
          </w:tcPr>
          <w:p w14:paraId="691CF096" w14:textId="77777777" w:rsidR="001D583A" w:rsidRPr="001D583A" w:rsidRDefault="001D583A" w:rsidP="001D583A">
            <w:pPr>
              <w:ind w:left="305"/>
              <w:rPr>
                <w:sz w:val="22"/>
              </w:rPr>
            </w:pPr>
            <w:r w:rsidRPr="001D583A">
              <w:rPr>
                <w:sz w:val="22"/>
              </w:rPr>
              <w:t>4.8.2.X</w:t>
            </w:r>
            <w:r w:rsidRPr="001D583A">
              <w:rPr>
                <w:sz w:val="22"/>
              </w:rPr>
              <w:tab/>
              <w:t>Connection Resume in CM-IDLE with Suspend and MO EDT procedure</w:t>
            </w:r>
          </w:p>
          <w:p w14:paraId="65891F81" w14:textId="77777777" w:rsidR="001D583A" w:rsidRPr="001D583A" w:rsidRDefault="001D583A" w:rsidP="001D583A">
            <w:pPr>
              <w:ind w:left="305"/>
              <w:rPr>
                <w:rFonts w:ascii="Times New Roman" w:hAnsi="Times New Roman"/>
              </w:rPr>
            </w:pPr>
            <w:r w:rsidRPr="001D583A">
              <w:rPr>
                <w:rFonts w:ascii="Times New Roman" w:hAnsi="Times New Roman"/>
              </w:rPr>
              <w:t xml:space="preserve">The Connection Resume with Early Data Transmission procedure is used by the UE to optimise sending user data in a single uplink packet and single uplink followed by single downlink packet cases for a UE in CM-IDLE with Suspend. </w:t>
            </w:r>
          </w:p>
          <w:p w14:paraId="3F7283F4" w14:textId="77777777" w:rsidR="001D583A" w:rsidRDefault="001D583A" w:rsidP="001D583A">
            <w:pPr>
              <w:pStyle w:val="TH"/>
              <w:rPr>
                <w:noProof/>
              </w:rPr>
            </w:pPr>
            <w:r w:rsidRPr="00050CA8">
              <w:rPr>
                <w:noProof/>
              </w:rPr>
              <w:object w:dxaOrig="12690" w:dyaOrig="6345" w14:anchorId="33DE4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6pt;height:234.2pt" o:ole="">
                  <v:imagedata r:id="rId8" o:title="" cropbottom="1071f" cropright="-480f"/>
                </v:shape>
                <o:OLEObject Type="Embed" ProgID="Visio.Drawing.11" ShapeID="_x0000_i1025" DrawAspect="Content" ObjectID="_1634640577" r:id="rId9"/>
              </w:object>
            </w:r>
          </w:p>
          <w:p w14:paraId="6763A067" w14:textId="77777777" w:rsidR="001D583A" w:rsidRPr="00050CA8" w:rsidRDefault="001D583A" w:rsidP="001D583A">
            <w:pPr>
              <w:pStyle w:val="TH"/>
            </w:pPr>
            <w:r w:rsidRPr="00050CA8">
              <w:t>Figure 4.8.2</w:t>
            </w:r>
            <w:r>
              <w:t>.X</w:t>
            </w:r>
            <w:r w:rsidRPr="00050CA8">
              <w:t xml:space="preserve">-1: </w:t>
            </w:r>
            <w:r>
              <w:t>Connection Resume in RRC Idle with Suspend with EDT</w:t>
            </w:r>
          </w:p>
          <w:p w14:paraId="421E740E" w14:textId="77777777" w:rsidR="001D583A" w:rsidRPr="00711995" w:rsidRDefault="001D583A" w:rsidP="001D583A">
            <w:pPr>
              <w:pStyle w:val="B1"/>
              <w:ind w:left="873"/>
            </w:pPr>
            <w:r w:rsidRPr="00050CA8">
              <w:t>1.</w:t>
            </w:r>
            <w:r w:rsidRPr="00050CA8">
              <w:tab/>
              <w:t xml:space="preserve">UE to </w:t>
            </w:r>
            <w:r>
              <w:t>NG-</w:t>
            </w:r>
            <w:proofErr w:type="spellStart"/>
            <w:r>
              <w:t>eNB</w:t>
            </w:r>
            <w:proofErr w:type="spellEnd"/>
            <w:r w:rsidRPr="00050CA8">
              <w:t>: RRC message (Resume ID</w:t>
            </w:r>
            <w:r>
              <w:t>, AS RAI</w:t>
            </w:r>
            <w:r w:rsidRPr="00050CA8">
              <w:t>)</w:t>
            </w:r>
            <w:r>
              <w:t xml:space="preserve"> with UL EDT.</w:t>
            </w:r>
          </w:p>
          <w:p w14:paraId="1648B41B" w14:textId="77777777" w:rsidR="001D583A" w:rsidRDefault="001D583A" w:rsidP="001D583A">
            <w:pPr>
              <w:pStyle w:val="B1"/>
              <w:ind w:left="873"/>
            </w:pPr>
            <w:r w:rsidRPr="00050CA8">
              <w:tab/>
              <w:t xml:space="preserve">The UE initiates the transition from RRC </w:t>
            </w:r>
            <w:r>
              <w:t>IDLE with Suspend</w:t>
            </w:r>
            <w:r w:rsidRPr="00050CA8">
              <w:t xml:space="preserve"> state to RRC Connected state, see TS</w:t>
            </w:r>
            <w:r>
              <w:t> </w:t>
            </w:r>
            <w:r w:rsidRPr="00050CA8">
              <w:t>3</w:t>
            </w:r>
            <w:r>
              <w:t>6</w:t>
            </w:r>
            <w:r w:rsidRPr="00050CA8">
              <w:t>.300</w:t>
            </w:r>
            <w:r>
              <w:t> </w:t>
            </w:r>
            <w:r w:rsidRPr="00050CA8">
              <w:t xml:space="preserve">[9]. </w:t>
            </w:r>
          </w:p>
          <w:p w14:paraId="639A8389" w14:textId="77777777" w:rsidR="001D583A" w:rsidRPr="001D583A" w:rsidRDefault="001D583A" w:rsidP="001D583A">
            <w:pPr>
              <w:pStyle w:val="B1"/>
              <w:ind w:left="873"/>
              <w:rPr>
                <w:highlight w:val="yellow"/>
              </w:rPr>
            </w:pPr>
            <w:r>
              <w:tab/>
            </w:r>
            <w:r w:rsidRPr="001D583A">
              <w:rPr>
                <w:highlight w:val="yellow"/>
              </w:rPr>
              <w:t>The UE may include AS Release Assistance information indicating:</w:t>
            </w:r>
          </w:p>
          <w:p w14:paraId="7210A38B" w14:textId="77777777" w:rsidR="001D583A" w:rsidRPr="001D583A" w:rsidRDefault="001D583A" w:rsidP="001D583A">
            <w:pPr>
              <w:pStyle w:val="B2"/>
              <w:ind w:left="1156"/>
              <w:rPr>
                <w:highlight w:val="yellow"/>
              </w:rPr>
            </w:pPr>
            <w:r w:rsidRPr="001D583A">
              <w:rPr>
                <w:highlight w:val="yellow"/>
              </w:rPr>
              <w:t>-</w:t>
            </w:r>
            <w:r w:rsidRPr="001D583A">
              <w:rPr>
                <w:highlight w:val="yellow"/>
              </w:rPr>
              <w:tab/>
              <w:t>No further Uplink and Downlink Data transmission, or</w:t>
            </w:r>
          </w:p>
          <w:p w14:paraId="210B9E26" w14:textId="53194CA0" w:rsidR="001D583A" w:rsidRDefault="001D583A" w:rsidP="001D583A">
            <w:pPr>
              <w:pStyle w:val="B2"/>
              <w:ind w:left="1156"/>
              <w:rPr>
                <w:sz w:val="22"/>
              </w:rPr>
            </w:pPr>
            <w:r w:rsidRPr="001D583A">
              <w:rPr>
                <w:highlight w:val="yellow"/>
              </w:rPr>
              <w:t>-</w:t>
            </w:r>
            <w:r w:rsidRPr="001D583A">
              <w:rPr>
                <w:highlight w:val="yellow"/>
              </w:rPr>
              <w:tab/>
              <w:t>Only a single Downlink Data transmission subsequent to the Uplink transmission.</w:t>
            </w:r>
          </w:p>
        </w:tc>
      </w:tr>
    </w:tbl>
    <w:p w14:paraId="0F6086D9" w14:textId="77777777" w:rsidR="001D583A" w:rsidRDefault="001D583A" w:rsidP="005F04DD"/>
    <w:p w14:paraId="1CFFFDE3" w14:textId="2BB55197" w:rsidR="005F04DD" w:rsidRDefault="005F04DD" w:rsidP="005F04DD">
      <w:r>
        <w:t xml:space="preserve">During </w:t>
      </w:r>
      <w:r w:rsidR="001D583A">
        <w:t>RAN2#107</w:t>
      </w:r>
      <w:r>
        <w:t xml:space="preserve"> meeting, it was commented that we needed to clarify what was meant by ‘</w:t>
      </w:r>
      <w:r w:rsidRPr="00745475">
        <w:t>higher layer PDUs</w:t>
      </w:r>
      <w:r>
        <w:t xml:space="preserve">’.  </w:t>
      </w:r>
    </w:p>
    <w:p w14:paraId="23BBA49D" w14:textId="7B396F9B" w:rsidR="005F04DD" w:rsidRDefault="005F04DD" w:rsidP="005F04DD">
      <w:r>
        <w:t xml:space="preserve">The NAS RAI is carried within a NAS data PDU and is only related to user data. This is because the AMF can determine otherwise whether signalling or SMS is ongoing before triggering the release of the connection. For the AS RAI, it will be different because the </w:t>
      </w:r>
      <w:proofErr w:type="spellStart"/>
      <w:r>
        <w:t>eNB</w:t>
      </w:r>
      <w:proofErr w:type="spellEnd"/>
      <w:r>
        <w:t xml:space="preserve"> cannot know whether NAS signalling or SMS is ongoing, </w:t>
      </w:r>
      <w:proofErr w:type="gramStart"/>
      <w:r>
        <w:t>So</w:t>
      </w:r>
      <w:proofErr w:type="gramEnd"/>
      <w:r>
        <w:t>, in our understanding, the AS RAI should not only indicate the status of the user data but also indicate that no further NAS traffic (data, signalling or SMS) is e</w:t>
      </w:r>
      <w:r w:rsidR="00461EC8">
        <w:t xml:space="preserve">xpected. Note that, in TR 23.724, </w:t>
      </w:r>
      <w:r>
        <w:t>SA2 has used different wording for NAS RAI and AS RAI:</w:t>
      </w:r>
    </w:p>
    <w:p w14:paraId="70A6E8E2" w14:textId="77777777" w:rsidR="005F04DD" w:rsidRDefault="005F04DD" w:rsidP="005F04DD">
      <w:pPr>
        <w:pStyle w:val="ListParagraph"/>
        <w:numPr>
          <w:ilvl w:val="0"/>
          <w:numId w:val="31"/>
        </w:numPr>
      </w:pPr>
      <w:r w:rsidRPr="004950C4">
        <w:rPr>
          <w:highlight w:val="yellow"/>
        </w:rPr>
        <w:t>NAS RAI</w:t>
      </w:r>
      <w:r>
        <w:t xml:space="preserve"> indicates that no further uplink or downlink </w:t>
      </w:r>
      <w:r w:rsidRPr="004950C4">
        <w:rPr>
          <w:highlight w:val="yellow"/>
        </w:rPr>
        <w:t>data transmissions</w:t>
      </w:r>
      <w:r>
        <w:t xml:space="preserve"> are expected or only a single downlink </w:t>
      </w:r>
      <w:r w:rsidRPr="004950C4">
        <w:rPr>
          <w:highlight w:val="yellow"/>
        </w:rPr>
        <w:t>data transmission</w:t>
      </w:r>
      <w:r>
        <w:t xml:space="preserve"> subsequent to this uplink data transmission is expected. </w:t>
      </w:r>
    </w:p>
    <w:p w14:paraId="4E411BBD" w14:textId="77777777" w:rsidR="005F04DD" w:rsidRDefault="005F04DD" w:rsidP="005F04DD">
      <w:pPr>
        <w:pStyle w:val="ListParagraph"/>
        <w:numPr>
          <w:ilvl w:val="0"/>
          <w:numId w:val="31"/>
        </w:numPr>
      </w:pPr>
      <w:r w:rsidRPr="004950C4">
        <w:rPr>
          <w:highlight w:val="yellow"/>
        </w:rPr>
        <w:t>AS RAI</w:t>
      </w:r>
      <w:r>
        <w:t xml:space="preserve"> indicates that </w:t>
      </w:r>
      <w:r w:rsidRPr="00201945">
        <w:t>indicate</w:t>
      </w:r>
      <w:r>
        <w:t>s</w:t>
      </w:r>
      <w:r w:rsidRPr="00201945">
        <w:t xml:space="preserve"> whether no further uplink/downlink </w:t>
      </w:r>
      <w:r w:rsidRPr="004950C4">
        <w:rPr>
          <w:highlight w:val="yellow"/>
        </w:rPr>
        <w:t>transmissions</w:t>
      </w:r>
      <w:r w:rsidRPr="00201945">
        <w:t xml:space="preserve"> or only a single downlink </w:t>
      </w:r>
      <w:r>
        <w:t>transmission</w:t>
      </w:r>
      <w:r w:rsidRPr="00201945">
        <w:t xml:space="preserve"> is expected.</w:t>
      </w:r>
    </w:p>
    <w:p w14:paraId="32D20265" w14:textId="77777777" w:rsidR="005F04DD" w:rsidRDefault="005F04DD" w:rsidP="005F04DD">
      <w:r>
        <w:lastRenderedPageBreak/>
        <w:t xml:space="preserve">On the other hand, it is not feasible for the UE to predict RRC signalling </w:t>
      </w:r>
      <w:r w:rsidRPr="004950C4">
        <w:t>or lower layer retransmission</w:t>
      </w:r>
      <w:r>
        <w:t xml:space="preserve"> and in any case, the </w:t>
      </w:r>
      <w:proofErr w:type="spellStart"/>
      <w:r>
        <w:t>eNB</w:t>
      </w:r>
      <w:proofErr w:type="spellEnd"/>
      <w:r>
        <w:t xml:space="preserve"> can determine by itself if a RRC procedure or a RLC retransmission is pending. Thus the AS RAI should not take into account any RRC or lower layer transmissions.</w:t>
      </w:r>
    </w:p>
    <w:p w14:paraId="3DB2A346" w14:textId="77777777" w:rsidR="005F04DD" w:rsidRDefault="005F04DD" w:rsidP="005F04DD">
      <w:r>
        <w:t xml:space="preserve">Based on the above, we propose to clarify that a </w:t>
      </w:r>
      <w:r w:rsidRPr="00745475">
        <w:t>higher layer PDU</w:t>
      </w:r>
      <w:r>
        <w:t xml:space="preserve"> is either a NAS PDU or a user plane PDCP SDU (i.e. a PDU from layers above the AS).</w:t>
      </w:r>
    </w:p>
    <w:p w14:paraId="092E9252" w14:textId="77777777" w:rsidR="005F04DD" w:rsidRDefault="005F04DD" w:rsidP="005F04DD">
      <w:r w:rsidRPr="003A4E56">
        <w:rPr>
          <w:b/>
        </w:rPr>
        <w:t>Proposal 1</w:t>
      </w:r>
      <w:r>
        <w:rPr>
          <w:b/>
        </w:rPr>
        <w:t xml:space="preserve">: </w:t>
      </w:r>
      <w:r w:rsidRPr="007E5F0C">
        <w:t>A</w:t>
      </w:r>
      <w:r>
        <w:t xml:space="preserve"> </w:t>
      </w:r>
      <w:r w:rsidRPr="00745475">
        <w:t>higher layer PDU</w:t>
      </w:r>
      <w:r>
        <w:t xml:space="preserve"> is either a NAS PDU or a user plane PDCP SDU (i.e. a PDU from layers above the AS).</w:t>
      </w:r>
    </w:p>
    <w:p w14:paraId="5AAFF7C1" w14:textId="77777777" w:rsidR="005F04DD" w:rsidRDefault="005F04DD" w:rsidP="005F04DD">
      <w:pPr>
        <w:rPr>
          <w:b/>
        </w:rPr>
      </w:pPr>
    </w:p>
    <w:p w14:paraId="429E869A" w14:textId="73803BF6" w:rsidR="00912C4D" w:rsidRPr="005F04DD" w:rsidRDefault="001652C6" w:rsidP="001652C6">
      <w:pPr>
        <w:pStyle w:val="Heading2"/>
        <w:numPr>
          <w:ilvl w:val="0"/>
          <w:numId w:val="0"/>
        </w:numPr>
      </w:pPr>
      <w:r>
        <w:t xml:space="preserve">2.2 </w:t>
      </w:r>
      <w:r w:rsidR="00912C4D" w:rsidRPr="005F04DD">
        <w:t>Trigger for the reporting</w:t>
      </w:r>
    </w:p>
    <w:p w14:paraId="7F9CF9DF" w14:textId="04009084" w:rsidR="00784208" w:rsidRDefault="00784208" w:rsidP="00784208">
      <w:pPr>
        <w:rPr>
          <w:lang w:eastAsia="x-none"/>
        </w:rPr>
      </w:pPr>
      <w:r>
        <w:rPr>
          <w:lang w:eastAsia="x-none"/>
        </w:rPr>
        <w:t>The goal of the release assistance information is to save power consumption at the UE by enabling the immediate release of the connection when it is known that there will be no further transmission, it also avoid</w:t>
      </w:r>
      <w:r w:rsidR="00601F20">
        <w:rPr>
          <w:lang w:eastAsia="x-none"/>
        </w:rPr>
        <w:t>s</w:t>
      </w:r>
      <w:r>
        <w:rPr>
          <w:lang w:eastAsia="x-none"/>
        </w:rPr>
        <w:t xml:space="preserve"> to release the connection too early when further data are expected. This means that the mechanism should allow to report the information together with the last UL transmission. This is essential for EDT as this will help the </w:t>
      </w:r>
      <w:proofErr w:type="spellStart"/>
      <w:r>
        <w:rPr>
          <w:lang w:eastAsia="x-none"/>
        </w:rPr>
        <w:t>eNB</w:t>
      </w:r>
      <w:proofErr w:type="spellEnd"/>
      <w:r>
        <w:rPr>
          <w:lang w:eastAsia="x-none"/>
        </w:rPr>
        <w:t xml:space="preserve"> to decide whether to keep the UE in RRC_IDLE or move it to RRC_CONNECTED but this is also important when the UE is not using EDT, e.g. because the data are too big.  </w:t>
      </w:r>
    </w:p>
    <w:p w14:paraId="5195C093" w14:textId="77777777" w:rsidR="00E351F7" w:rsidRDefault="00E351F7" w:rsidP="00E351F7">
      <w:pPr>
        <w:rPr>
          <w:lang w:eastAsia="x-none"/>
        </w:rPr>
      </w:pPr>
    </w:p>
    <w:p w14:paraId="018FB84B" w14:textId="77777777" w:rsidR="00E351F7" w:rsidRPr="00FA5A39" w:rsidRDefault="00E351F7" w:rsidP="00E351F7">
      <w:r w:rsidRPr="00FA5A39">
        <w:t>For the NAS RAI mechanism, the information is reported in the same transmission than the last UL packet. Considering that, over the control plane, the packets are delivered in sequence, there is no ambiguity on what is the last uplink data transmission.</w:t>
      </w:r>
    </w:p>
    <w:p w14:paraId="019DD1DE" w14:textId="2490D135" w:rsidR="00E351F7" w:rsidRDefault="00E351F7" w:rsidP="00E351F7">
      <w:pPr>
        <w:rPr>
          <w:u w:val="single"/>
        </w:rPr>
      </w:pPr>
      <w:r w:rsidRPr="00FA5A39">
        <w:t xml:space="preserve">For the AS RAI, the situation is different as the different packets can go on different bearers and then arrive in a different order than provided by the upper layers. In that case, it may be difficult at the </w:t>
      </w:r>
      <w:proofErr w:type="spellStart"/>
      <w:r w:rsidRPr="00FA5A39">
        <w:t>eNB</w:t>
      </w:r>
      <w:proofErr w:type="spellEnd"/>
      <w:r w:rsidRPr="00FA5A39">
        <w:t xml:space="preserve"> to identify the actual ‘last uplink packet’ or ‘last downlink packet</w:t>
      </w:r>
      <w:r w:rsidR="00283EA0">
        <w:t>’</w:t>
      </w:r>
      <w:r w:rsidRPr="00FA5A39">
        <w:t xml:space="preserve">. In the uplink, this should not be a problem as we expect that the </w:t>
      </w:r>
      <w:proofErr w:type="spellStart"/>
      <w:r w:rsidRPr="00FA5A39">
        <w:t>eNB</w:t>
      </w:r>
      <w:proofErr w:type="spellEnd"/>
      <w:r w:rsidRPr="00FA5A39">
        <w:t xml:space="preserve"> will wait for all pending uplink traffic to be transmitted before initiating the release. However, in the downlink, the </w:t>
      </w:r>
      <w:proofErr w:type="spellStart"/>
      <w:r w:rsidRPr="00FA5A39">
        <w:t>eNB</w:t>
      </w:r>
      <w:proofErr w:type="spellEnd"/>
      <w:r w:rsidRPr="00FA5A39">
        <w:t xml:space="preserve"> should be aware before the </w:t>
      </w:r>
      <w:r w:rsidR="001A3B31" w:rsidRPr="00FA5A39">
        <w:t xml:space="preserve">last </w:t>
      </w:r>
      <w:r w:rsidRPr="00FA5A39">
        <w:t>DL packet is received. Thus, the AS RAI, once triggered by the upper layer, should have higher priority than the data.</w:t>
      </w:r>
    </w:p>
    <w:p w14:paraId="08642B9B" w14:textId="77777777" w:rsidR="00912C4D" w:rsidRDefault="00912C4D" w:rsidP="00784208">
      <w:pPr>
        <w:rPr>
          <w:b/>
        </w:rPr>
      </w:pPr>
    </w:p>
    <w:p w14:paraId="2BB5B95B" w14:textId="35F7EABF" w:rsidR="00912C4D" w:rsidRDefault="00912C4D" w:rsidP="00912C4D">
      <w:r w:rsidRPr="008F080A">
        <w:rPr>
          <w:b/>
        </w:rPr>
        <w:t>Proposal</w:t>
      </w:r>
      <w:r>
        <w:rPr>
          <w:b/>
        </w:rPr>
        <w:t xml:space="preserve"> </w:t>
      </w:r>
      <w:r w:rsidR="00601F20">
        <w:rPr>
          <w:b/>
        </w:rPr>
        <w:t xml:space="preserve">2: </w:t>
      </w:r>
      <w:r w:rsidR="00601F20" w:rsidRPr="00601F20">
        <w:t>The UE reports the AS Release assistance information</w:t>
      </w:r>
      <w:r w:rsidR="00601F20">
        <w:rPr>
          <w:b/>
        </w:rPr>
        <w:t xml:space="preserve"> </w:t>
      </w:r>
      <w:r>
        <w:t xml:space="preserve">when upper layers have </w:t>
      </w:r>
      <w:r w:rsidR="005F04DD">
        <w:t>indicated</w:t>
      </w:r>
      <w:r w:rsidR="00D43982">
        <w:t>:</w:t>
      </w:r>
    </w:p>
    <w:p w14:paraId="5F6C106C" w14:textId="661C1BE0" w:rsidR="00912C4D" w:rsidRPr="003B0B0F" w:rsidRDefault="00601F20" w:rsidP="00601F20">
      <w:pPr>
        <w:pStyle w:val="ListParagraph"/>
        <w:numPr>
          <w:ilvl w:val="0"/>
          <w:numId w:val="30"/>
        </w:numPr>
        <w:rPr>
          <w:b/>
        </w:rPr>
      </w:pPr>
      <w:r w:rsidRPr="00601F20">
        <w:t>No further Uplink and Downlink Data transmission</w:t>
      </w:r>
      <w:r>
        <w:t>, or</w:t>
      </w:r>
    </w:p>
    <w:p w14:paraId="4FBEE5A9" w14:textId="18064302" w:rsidR="00912C4D" w:rsidRPr="003B0B0F" w:rsidRDefault="00601F20" w:rsidP="00601F20">
      <w:pPr>
        <w:pStyle w:val="ListParagraph"/>
        <w:numPr>
          <w:ilvl w:val="0"/>
          <w:numId w:val="30"/>
        </w:numPr>
        <w:rPr>
          <w:b/>
        </w:rPr>
      </w:pPr>
      <w:r w:rsidRPr="00601F20">
        <w:t>Only a single Downlink Data transmission subsequent to the Uplink transmission</w:t>
      </w:r>
      <w:r w:rsidR="00912C4D">
        <w:t xml:space="preserve">. </w:t>
      </w:r>
    </w:p>
    <w:p w14:paraId="24DACE02" w14:textId="077A7CEE" w:rsidR="005F04DD" w:rsidRDefault="00784208" w:rsidP="005F04DD">
      <w:r w:rsidRPr="008F080A">
        <w:rPr>
          <w:b/>
        </w:rPr>
        <w:t>Proposal</w:t>
      </w:r>
      <w:r>
        <w:rPr>
          <w:b/>
        </w:rPr>
        <w:t xml:space="preserve"> </w:t>
      </w:r>
      <w:r w:rsidR="00601F20">
        <w:rPr>
          <w:b/>
        </w:rPr>
        <w:t>3</w:t>
      </w:r>
      <w:r>
        <w:rPr>
          <w:b/>
        </w:rPr>
        <w:t xml:space="preserve">: </w:t>
      </w:r>
      <w:r w:rsidR="00601F20" w:rsidRPr="00601F20">
        <w:t>T</w:t>
      </w:r>
      <w:r>
        <w:t xml:space="preserve">he AS Release assistance information </w:t>
      </w:r>
      <w:r w:rsidR="005F04DD">
        <w:t xml:space="preserve">can be reported </w:t>
      </w:r>
      <w:r>
        <w:t xml:space="preserve">together with the </w:t>
      </w:r>
      <w:r w:rsidR="005F04DD">
        <w:t>last UL Higher PDU transmission or without a UL Higher PDU transmission.</w:t>
      </w:r>
    </w:p>
    <w:p w14:paraId="31860F74" w14:textId="7A398E81" w:rsidR="001A3B31" w:rsidRDefault="001A3B31" w:rsidP="001A3B31">
      <w:pPr>
        <w:rPr>
          <w:lang w:eastAsia="x-none"/>
        </w:rPr>
      </w:pPr>
      <w:r w:rsidRPr="003A4E56">
        <w:rPr>
          <w:b/>
        </w:rPr>
        <w:t xml:space="preserve">Proposal </w:t>
      </w:r>
      <w:r w:rsidR="00601F20">
        <w:rPr>
          <w:b/>
        </w:rPr>
        <w:t>4</w:t>
      </w:r>
      <w:r>
        <w:t>:</w:t>
      </w:r>
      <w:r w:rsidRPr="003A4E56">
        <w:t xml:space="preserve"> </w:t>
      </w:r>
      <w:r w:rsidR="005F04DD">
        <w:t>W</w:t>
      </w:r>
      <w:r>
        <w:t>hen triggered by the upper layers</w:t>
      </w:r>
      <w:r w:rsidR="0022547D">
        <w:t>,</w:t>
      </w:r>
      <w:r>
        <w:t xml:space="preserve"> </w:t>
      </w:r>
      <w:r w:rsidR="005F04DD">
        <w:t>reporting of the AS</w:t>
      </w:r>
      <w:r w:rsidR="005F04DD" w:rsidRPr="003A4E56">
        <w:t xml:space="preserve"> Release Assistance In</w:t>
      </w:r>
      <w:r w:rsidR="005F04DD">
        <w:t>formation</w:t>
      </w:r>
      <w:r w:rsidR="005F04DD" w:rsidRPr="003A4E56">
        <w:t xml:space="preserve"> (RAI)</w:t>
      </w:r>
      <w:r w:rsidR="005F04DD">
        <w:t xml:space="preserve">, </w:t>
      </w:r>
      <w:r>
        <w:t>has higher priority than any uplink transmission</w:t>
      </w:r>
      <w:r>
        <w:rPr>
          <w:lang w:eastAsia="x-none"/>
        </w:rPr>
        <w:t>.</w:t>
      </w:r>
    </w:p>
    <w:p w14:paraId="0621B225" w14:textId="77777777" w:rsidR="005F04DD" w:rsidRDefault="005F04DD" w:rsidP="001A3B31">
      <w:pPr>
        <w:rPr>
          <w:lang w:eastAsia="x-none"/>
        </w:rPr>
      </w:pPr>
    </w:p>
    <w:p w14:paraId="55BBF3A2" w14:textId="4400721A" w:rsidR="005F04DD" w:rsidRPr="005F04DD" w:rsidRDefault="001652C6" w:rsidP="001652C6">
      <w:pPr>
        <w:pStyle w:val="Heading2"/>
        <w:numPr>
          <w:ilvl w:val="0"/>
          <w:numId w:val="0"/>
        </w:numPr>
      </w:pPr>
      <w:r>
        <w:t xml:space="preserve">2.3 </w:t>
      </w:r>
      <w:r w:rsidR="005F04DD" w:rsidRPr="005F04DD">
        <w:t>MAC mechanism for the reporting</w:t>
      </w:r>
    </w:p>
    <w:p w14:paraId="6C6801E6" w14:textId="06A7D2E1" w:rsidR="00BB6B62" w:rsidRDefault="005F04DD" w:rsidP="001A3B31">
      <w:pPr>
        <w:rPr>
          <w:lang w:eastAsia="en-US"/>
        </w:rPr>
      </w:pPr>
      <w:r w:rsidRPr="005F04DD">
        <w:rPr>
          <w:lang w:eastAsia="en-US"/>
        </w:rPr>
        <w:t xml:space="preserve">The natural </w:t>
      </w:r>
      <w:r w:rsidR="00601F20">
        <w:rPr>
          <w:lang w:eastAsia="en-US"/>
        </w:rPr>
        <w:t xml:space="preserve">MAC </w:t>
      </w:r>
      <w:r w:rsidR="00BB6B62" w:rsidRPr="005F04DD">
        <w:rPr>
          <w:lang w:eastAsia="en-US"/>
        </w:rPr>
        <w:t>mec</w:t>
      </w:r>
      <w:r w:rsidR="00BB6B62">
        <w:rPr>
          <w:lang w:eastAsia="en-US"/>
        </w:rPr>
        <w:t>hanism</w:t>
      </w:r>
      <w:r w:rsidRPr="005F04DD">
        <w:rPr>
          <w:lang w:eastAsia="en-US"/>
        </w:rPr>
        <w:t xml:space="preserve"> for the reporting is to use a MAC CE. </w:t>
      </w:r>
    </w:p>
    <w:p w14:paraId="3FDF8DCD" w14:textId="77777777" w:rsidR="00BB6B62" w:rsidRDefault="005F04DD" w:rsidP="001A3B31">
      <w:pPr>
        <w:rPr>
          <w:lang w:eastAsia="en-US"/>
        </w:rPr>
      </w:pPr>
      <w:r>
        <w:rPr>
          <w:lang w:eastAsia="en-US"/>
        </w:rPr>
        <w:t>Due to the short</w:t>
      </w:r>
      <w:r w:rsidR="00BB6B62">
        <w:rPr>
          <w:lang w:eastAsia="en-US"/>
        </w:rPr>
        <w:t>age</w:t>
      </w:r>
      <w:r>
        <w:rPr>
          <w:lang w:eastAsia="en-US"/>
        </w:rPr>
        <w:t xml:space="preserve"> of L</w:t>
      </w:r>
      <w:r w:rsidR="00BB6B62">
        <w:rPr>
          <w:lang w:eastAsia="en-US"/>
        </w:rPr>
        <w:t xml:space="preserve">CID in </w:t>
      </w:r>
      <w:proofErr w:type="spellStart"/>
      <w:r w:rsidR="00BB6B62">
        <w:rPr>
          <w:lang w:eastAsia="en-US"/>
        </w:rPr>
        <w:t>eM</w:t>
      </w:r>
      <w:r>
        <w:rPr>
          <w:lang w:eastAsia="en-US"/>
        </w:rPr>
        <w:t>TC</w:t>
      </w:r>
      <w:proofErr w:type="spellEnd"/>
      <w:r>
        <w:rPr>
          <w:lang w:eastAsia="en-US"/>
        </w:rPr>
        <w:t xml:space="preserve">, it is </w:t>
      </w:r>
      <w:r w:rsidR="00BB6B62">
        <w:rPr>
          <w:lang w:eastAsia="en-US"/>
        </w:rPr>
        <w:t>beneficial</w:t>
      </w:r>
      <w:r>
        <w:rPr>
          <w:lang w:eastAsia="en-US"/>
        </w:rPr>
        <w:t xml:space="preserve"> to </w:t>
      </w:r>
      <w:r w:rsidR="00BB6B62">
        <w:rPr>
          <w:lang w:eastAsia="en-US"/>
        </w:rPr>
        <w:t>share a LCID with another MAC CE and one candidate is the newly introduced DL channel quality report where there are four reserved bits.</w:t>
      </w:r>
    </w:p>
    <w:p w14:paraId="351805F7" w14:textId="77777777" w:rsidR="005F04DD" w:rsidRDefault="005F04DD" w:rsidP="001A3B31">
      <w:pPr>
        <w:rPr>
          <w:lang w:eastAsia="x-none"/>
        </w:rPr>
      </w:pPr>
    </w:p>
    <w:p w14:paraId="5860872C" w14:textId="26B847D1" w:rsidR="00BB6B62" w:rsidRDefault="00BB6B62" w:rsidP="00BB6B62">
      <w:r w:rsidRPr="008F080A">
        <w:rPr>
          <w:b/>
        </w:rPr>
        <w:t>Proposal</w:t>
      </w:r>
      <w:r w:rsidR="00601F20">
        <w:rPr>
          <w:b/>
        </w:rPr>
        <w:t xml:space="preserve"> 5</w:t>
      </w:r>
      <w:r>
        <w:rPr>
          <w:b/>
        </w:rPr>
        <w:t>: T</w:t>
      </w:r>
      <w:r w:rsidRPr="00912C4D">
        <w:t>h</w:t>
      </w:r>
      <w:r>
        <w:t>e</w:t>
      </w:r>
      <w:r w:rsidRPr="00912C4D">
        <w:t xml:space="preserve"> </w:t>
      </w:r>
      <w:r>
        <w:t>AS RAI is reported in the same MAC CE as the DL channel quality report.</w:t>
      </w:r>
    </w:p>
    <w:p w14:paraId="234D0FD0" w14:textId="77777777" w:rsidR="00BB6B62" w:rsidRDefault="00BB6B62" w:rsidP="00BB6B62">
      <w:pPr>
        <w:pStyle w:val="TH"/>
        <w:rPr>
          <w:noProof/>
        </w:rPr>
      </w:pPr>
      <w:r>
        <w:rPr>
          <w:rFonts w:ascii="Times New Roman" w:eastAsiaTheme="minorHAnsi" w:hAnsi="Times New Roman" w:cstheme="minorBidi"/>
          <w:noProof/>
          <w:sz w:val="22"/>
          <w:szCs w:val="22"/>
        </w:rPr>
        <w:object w:dxaOrig="4125" w:dyaOrig="660" w14:anchorId="2DA16283">
          <v:shape id="_x0000_i1026" type="#_x0000_t75" style="width:206.35pt;height:32.9pt" o:ole="" o:preferrelative="f">
            <v:imagedata r:id="rId10" o:title=""/>
          </v:shape>
          <o:OLEObject Type="Embed" ProgID="Visio.Drawing.11" ShapeID="_x0000_i1026" DrawAspect="Content" ObjectID="_1634640578" r:id="rId11"/>
        </w:object>
      </w:r>
    </w:p>
    <w:p w14:paraId="5E645855" w14:textId="07D8F1D8" w:rsidR="00BB6B62" w:rsidRDefault="00BB6B62" w:rsidP="00BB6B62">
      <w:pPr>
        <w:pStyle w:val="TF"/>
        <w:rPr>
          <w:noProof/>
        </w:rPr>
      </w:pPr>
      <w:r>
        <w:rPr>
          <w:noProof/>
        </w:rPr>
        <w:t>Figure 6.1.3.xx-1: Release Assistance Information and Quality Report MAC control element</w:t>
      </w:r>
    </w:p>
    <w:p w14:paraId="2DB20982" w14:textId="77777777" w:rsidR="00BB6B62" w:rsidRDefault="00BB6B62" w:rsidP="00BB6B62"/>
    <w:p w14:paraId="156EB6F4" w14:textId="73B408E8" w:rsidR="00BB6B62" w:rsidRDefault="00BB6B62" w:rsidP="00BB6B62">
      <w:r>
        <w:lastRenderedPageBreak/>
        <w:t xml:space="preserve">It should be possible to report one or the other </w:t>
      </w:r>
      <w:r w:rsidR="00601F20">
        <w:t>information independently and thus for the Release Assistance Information and the quality report</w:t>
      </w:r>
      <w:r>
        <w:t xml:space="preserve">, there should be a </w:t>
      </w:r>
      <w:proofErr w:type="spellStart"/>
      <w:r>
        <w:t>codepoint</w:t>
      </w:r>
      <w:proofErr w:type="spellEnd"/>
      <w:r>
        <w:t xml:space="preserve"> indicating no report. For NB-</w:t>
      </w:r>
      <w:proofErr w:type="spellStart"/>
      <w:r>
        <w:t>IoT</w:t>
      </w:r>
      <w:proofErr w:type="spellEnd"/>
      <w:r>
        <w:t xml:space="preserve"> quality report the code point ‘0000’ already indicates no measurement.</w:t>
      </w:r>
    </w:p>
    <w:p w14:paraId="5CBF7E56" w14:textId="52F403E1" w:rsidR="00BB6B62" w:rsidRDefault="00BB6B62" w:rsidP="00BB6B62">
      <w:r w:rsidRPr="008F080A">
        <w:rPr>
          <w:b/>
        </w:rPr>
        <w:t>Proposal</w:t>
      </w:r>
      <w:r w:rsidR="00601F20">
        <w:rPr>
          <w:b/>
        </w:rPr>
        <w:t xml:space="preserve"> 6</w:t>
      </w:r>
      <w:r>
        <w:rPr>
          <w:b/>
        </w:rPr>
        <w:t xml:space="preserve">: </w:t>
      </w:r>
      <w:r w:rsidRPr="00BB6B62">
        <w:t>T</w:t>
      </w:r>
      <w:r w:rsidRPr="00912C4D">
        <w:t>h</w:t>
      </w:r>
      <w:r>
        <w:t>e</w:t>
      </w:r>
      <w:r w:rsidRPr="00912C4D">
        <w:t xml:space="preserve"> </w:t>
      </w:r>
      <w:r>
        <w:t xml:space="preserve">code point ‘0000’ of the </w:t>
      </w:r>
      <w:proofErr w:type="spellStart"/>
      <w:r>
        <w:t>QualityReport</w:t>
      </w:r>
      <w:proofErr w:type="spellEnd"/>
      <w:r>
        <w:t xml:space="preserve"> indicates ‘no report’</w:t>
      </w:r>
      <w:r w:rsidR="00D43982">
        <w:t>.</w:t>
      </w:r>
    </w:p>
    <w:p w14:paraId="112D1127" w14:textId="19E39CCD" w:rsidR="00BB6B62" w:rsidRDefault="00BB6B62" w:rsidP="00BB6B62">
      <w:r w:rsidRPr="008F080A">
        <w:rPr>
          <w:b/>
        </w:rPr>
        <w:t>Proposal</w:t>
      </w:r>
      <w:r w:rsidR="00601F20">
        <w:rPr>
          <w:b/>
        </w:rPr>
        <w:t xml:space="preserve"> 7</w:t>
      </w:r>
      <w:r>
        <w:rPr>
          <w:b/>
        </w:rPr>
        <w:t xml:space="preserve">: </w:t>
      </w:r>
      <w:r w:rsidRPr="00BB6B62">
        <w:t>T</w:t>
      </w:r>
      <w:r w:rsidRPr="00912C4D">
        <w:t>h</w:t>
      </w:r>
      <w:r>
        <w:t>e</w:t>
      </w:r>
      <w:r w:rsidRPr="00912C4D">
        <w:t xml:space="preserve"> </w:t>
      </w:r>
      <w:r>
        <w:t>R</w:t>
      </w:r>
      <w:r w:rsidR="00601F20">
        <w:t xml:space="preserve">elease assistance information </w:t>
      </w:r>
      <w:r>
        <w:t>code points are specified as:</w:t>
      </w:r>
    </w:p>
    <w:p w14:paraId="7743BED2" w14:textId="3BC6004E" w:rsidR="00BB6B62" w:rsidRDefault="00BB6B62" w:rsidP="00BB6B62">
      <w:pPr>
        <w:ind w:left="567"/>
      </w:pPr>
      <w:r>
        <w:t>00: no indication</w:t>
      </w:r>
    </w:p>
    <w:p w14:paraId="15CE0FFE" w14:textId="77777777" w:rsidR="00BB6B62" w:rsidRDefault="00BB6B62" w:rsidP="00BB6B62">
      <w:pPr>
        <w:ind w:left="567"/>
      </w:pPr>
      <w:r>
        <w:t xml:space="preserve">01: </w:t>
      </w:r>
      <w:r w:rsidRPr="00745475">
        <w:t>No further UL/DL higher layer PDUs</w:t>
      </w:r>
    </w:p>
    <w:p w14:paraId="65AB3F56" w14:textId="0D13DE4E" w:rsidR="00BB6B62" w:rsidRDefault="00BB6B62" w:rsidP="00BB6B62">
      <w:pPr>
        <w:ind w:left="567"/>
      </w:pPr>
      <w:r>
        <w:t xml:space="preserve">10: </w:t>
      </w:r>
      <w:r w:rsidRPr="00745475">
        <w:t>No further UL, 1 single DL higher layer PDU expected</w:t>
      </w:r>
    </w:p>
    <w:p w14:paraId="48976ACF" w14:textId="79F98A1D" w:rsidR="00BB6B62" w:rsidRDefault="00BB6B62" w:rsidP="00BB6B62">
      <w:pPr>
        <w:ind w:left="567"/>
      </w:pPr>
      <w:r>
        <w:t>11: Reserved</w:t>
      </w:r>
    </w:p>
    <w:p w14:paraId="75346275" w14:textId="77777777" w:rsidR="00BB6B62" w:rsidRDefault="00BB6B62" w:rsidP="00BB6B62">
      <w:pPr>
        <w:ind w:left="567"/>
      </w:pPr>
    </w:p>
    <w:p w14:paraId="5A5FE886" w14:textId="395CD93B" w:rsidR="00BB6B62" w:rsidRPr="00BB6B62" w:rsidRDefault="00BB6B62" w:rsidP="00BB6B62">
      <w:pPr>
        <w:rPr>
          <w:i/>
          <w:u w:val="single"/>
        </w:rPr>
      </w:pPr>
      <w:r w:rsidRPr="00BB6B62">
        <w:rPr>
          <w:i/>
          <w:u w:val="single"/>
        </w:rPr>
        <w:t>Special case of EDT</w:t>
      </w:r>
    </w:p>
    <w:p w14:paraId="710B9F6A" w14:textId="64F1FE10" w:rsidR="00BB6B62" w:rsidRDefault="00BB6B62" w:rsidP="00775C30">
      <w:r>
        <w:t xml:space="preserve">For </w:t>
      </w:r>
      <w:proofErr w:type="spellStart"/>
      <w:r>
        <w:t>eMTC</w:t>
      </w:r>
      <w:proofErr w:type="spellEnd"/>
      <w:r>
        <w:t>, it is already agreed that for EDT, the quality report will be reported in the Quality Report MAC CE, so there is no additional overhead for reporting the release assistance information</w:t>
      </w:r>
    </w:p>
    <w:p w14:paraId="35AF4920" w14:textId="77777777" w:rsidR="00BB6B62" w:rsidRDefault="00BB6B62" w:rsidP="00BB6B62"/>
    <w:p w14:paraId="13F3F60C" w14:textId="501412D8" w:rsidR="00BB6B62" w:rsidRDefault="00BB6B62" w:rsidP="001A3B31">
      <w:r>
        <w:rPr>
          <w:lang w:eastAsia="x-none"/>
        </w:rPr>
        <w:t>In NB-</w:t>
      </w:r>
      <w:proofErr w:type="spellStart"/>
      <w:r>
        <w:rPr>
          <w:lang w:eastAsia="x-none"/>
        </w:rPr>
        <w:t>IoT</w:t>
      </w:r>
      <w:proofErr w:type="spellEnd"/>
      <w:r>
        <w:rPr>
          <w:lang w:eastAsia="x-none"/>
        </w:rPr>
        <w:t xml:space="preserve">, the </w:t>
      </w:r>
      <w:r>
        <w:t xml:space="preserve">quality report is reported in the RRC message, so there will be two bytes overhead for reporting the release assistance information. </w:t>
      </w:r>
    </w:p>
    <w:p w14:paraId="13099AEA" w14:textId="085F7662" w:rsidR="00BB6B62" w:rsidRDefault="00BB6B62" w:rsidP="001A3B31">
      <w:r>
        <w:t>On the other hand, the DPR MAC CE is always included with MSG3 and</w:t>
      </w:r>
      <w:r w:rsidR="00B72C9B">
        <w:t>,</w:t>
      </w:r>
      <w:r>
        <w:t xml:space="preserve"> in case of EDT,</w:t>
      </w:r>
      <w:r w:rsidR="00B72C9B">
        <w:t xml:space="preserve"> </w:t>
      </w:r>
      <w:r>
        <w:t>there is a requirement that the data volume is set to 0</w:t>
      </w:r>
      <w:r w:rsidR="00B72C9B">
        <w:t>.</w:t>
      </w:r>
    </w:p>
    <w:tbl>
      <w:tblPr>
        <w:tblW w:w="10096"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6"/>
      </w:tblGrid>
      <w:tr w:rsidR="00BB6B62" w14:paraId="2AFCCF86" w14:textId="77777777" w:rsidTr="00BB6B62">
        <w:trPr>
          <w:trHeight w:val="699"/>
        </w:trPr>
        <w:tc>
          <w:tcPr>
            <w:tcW w:w="10096" w:type="dxa"/>
          </w:tcPr>
          <w:p w14:paraId="36B7246A" w14:textId="18CC4DB4" w:rsidR="00BB6B62" w:rsidRDefault="00BB6B62" w:rsidP="00BB6B62">
            <w:pPr>
              <w:ind w:left="267"/>
              <w:rPr>
                <w:rFonts w:ascii="Times New Roman" w:eastAsia="Times New Roman" w:hAnsi="Times New Roman"/>
                <w:lang w:eastAsia="ja-JP"/>
              </w:rPr>
            </w:pPr>
            <w:r w:rsidRPr="00BB6B62">
              <w:rPr>
                <w:rFonts w:ascii="Times New Roman" w:eastAsia="Times New Roman" w:hAnsi="Times New Roman"/>
                <w:lang w:eastAsia="ja-JP"/>
              </w:rPr>
              <w:t>The reporting is done using the DPR MAC control element, which is sent in Msg3 together with a CCCH SDU. For EDT, the Data Volume in DPR MAC control element is set to zero.</w:t>
            </w:r>
          </w:p>
        </w:tc>
      </w:tr>
    </w:tbl>
    <w:p w14:paraId="5C658513" w14:textId="77777777" w:rsidR="00BB6B62" w:rsidRDefault="00BB6B62" w:rsidP="00BB6B62"/>
    <w:p w14:paraId="3B187265" w14:textId="77777777" w:rsidR="00BB6B62" w:rsidRDefault="00BB6B62" w:rsidP="00BB6B62">
      <w:r>
        <w:t>Thus it could be considered to report the RAI instead of the data volume in DPR for EDT.</w:t>
      </w:r>
    </w:p>
    <w:p w14:paraId="1F2BF412" w14:textId="3EC627DC" w:rsidR="00BB6B62" w:rsidRDefault="00BB6B62" w:rsidP="00BB6B62">
      <w:r w:rsidRPr="008F080A">
        <w:rPr>
          <w:b/>
        </w:rPr>
        <w:t>Proposal</w:t>
      </w:r>
      <w:r w:rsidR="00775C30">
        <w:rPr>
          <w:b/>
        </w:rPr>
        <w:t xml:space="preserve"> 8</w:t>
      </w:r>
      <w:r>
        <w:rPr>
          <w:b/>
        </w:rPr>
        <w:t xml:space="preserve">: </w:t>
      </w:r>
      <w:r>
        <w:t>To include RAI instead of DV in DVPR MAC CE for EDT in NB-</w:t>
      </w:r>
      <w:proofErr w:type="spellStart"/>
      <w:r>
        <w:t>I</w:t>
      </w:r>
      <w:r w:rsidR="007821CA">
        <w:t>o</w:t>
      </w:r>
      <w:r>
        <w:t>T</w:t>
      </w:r>
      <w:proofErr w:type="spellEnd"/>
      <w:r w:rsidR="00D43982">
        <w:t>.</w:t>
      </w:r>
    </w:p>
    <w:p w14:paraId="2EAA50BB" w14:textId="5C4D043B" w:rsidR="00BB6B62" w:rsidRPr="00D93990" w:rsidRDefault="007821CA" w:rsidP="00BB6B62">
      <w:pPr>
        <w:pStyle w:val="TH"/>
      </w:pPr>
      <w:r w:rsidRPr="00D93990">
        <w:rPr>
          <w:noProof/>
        </w:rPr>
        <w:object w:dxaOrig="3503" w:dyaOrig="683" w14:anchorId="3FAB56FE">
          <v:shape id="_x0000_i1027" type="#_x0000_t75" style="width:175.05pt;height:34.25pt" o:ole="">
            <v:imagedata r:id="rId12" o:title=""/>
          </v:shape>
          <o:OLEObject Type="Embed" ProgID="Visio.Drawing.11" ShapeID="_x0000_i1027" DrawAspect="Content" ObjectID="_1634640579" r:id="rId13"/>
        </w:object>
      </w:r>
    </w:p>
    <w:p w14:paraId="56E7D672" w14:textId="1FF85154" w:rsidR="00BB6B62" w:rsidRPr="00D93990" w:rsidRDefault="00BB6B62" w:rsidP="00BB6B62">
      <w:pPr>
        <w:pStyle w:val="TF"/>
      </w:pPr>
      <w:r w:rsidRPr="00D93990">
        <w:rPr>
          <w:rFonts w:eastAsia="Malgun Gothic"/>
        </w:rPr>
        <w:t>Figure 6.1.3.10-</w:t>
      </w:r>
      <w:r>
        <w:rPr>
          <w:rFonts w:eastAsia="Malgun Gothic"/>
        </w:rPr>
        <w:t>x</w:t>
      </w:r>
      <w:r w:rsidRPr="00D93990">
        <w:rPr>
          <w:rFonts w:eastAsia="Malgun Gothic"/>
        </w:rPr>
        <w:t xml:space="preserve">: </w:t>
      </w:r>
      <w:r>
        <w:rPr>
          <w:rFonts w:eastAsia="Malgun Gothic"/>
        </w:rPr>
        <w:t>RAI</w:t>
      </w:r>
      <w:r w:rsidRPr="00D93990">
        <w:rPr>
          <w:rFonts w:eastAsia="Malgun Gothic"/>
        </w:rPr>
        <w:t xml:space="preserve"> and Power Headroom</w:t>
      </w:r>
      <w:r w:rsidRPr="00D93990">
        <w:t xml:space="preserve"> Report </w:t>
      </w:r>
      <w:r w:rsidRPr="00D93990">
        <w:rPr>
          <w:rFonts w:eastAsia="Malgun Gothic"/>
        </w:rPr>
        <w:t>MAC control element</w:t>
      </w:r>
      <w:r>
        <w:rPr>
          <w:rFonts w:eastAsia="Malgun Gothic"/>
        </w:rPr>
        <w:t xml:space="preserve"> for EDT</w:t>
      </w:r>
    </w:p>
    <w:p w14:paraId="171ABC51" w14:textId="7C8525C1" w:rsidR="00BB6B62" w:rsidRPr="00D93990" w:rsidRDefault="007821CA" w:rsidP="00BB6B62">
      <w:pPr>
        <w:pStyle w:val="TH"/>
      </w:pPr>
      <w:r w:rsidRPr="00D93990">
        <w:rPr>
          <w:noProof/>
        </w:rPr>
        <w:object w:dxaOrig="3503" w:dyaOrig="683" w14:anchorId="117912A4">
          <v:shape id="_x0000_i1028" type="#_x0000_t75" style="width:175.05pt;height:34.25pt" o:ole="">
            <v:imagedata r:id="rId14" o:title=""/>
          </v:shape>
          <o:OLEObject Type="Embed" ProgID="Visio.Drawing.11" ShapeID="_x0000_i1028" DrawAspect="Content" ObjectID="_1634640580" r:id="rId15"/>
        </w:object>
      </w:r>
    </w:p>
    <w:p w14:paraId="77B72E4A" w14:textId="7A2EA97C" w:rsidR="00BB6B62" w:rsidRPr="00D93990" w:rsidRDefault="00BB6B62" w:rsidP="00BB6B62">
      <w:pPr>
        <w:pStyle w:val="TF"/>
      </w:pPr>
      <w:r w:rsidRPr="00D93990">
        <w:t>Figure 6.1.3.10-</w:t>
      </w:r>
      <w:r>
        <w:t>x</w:t>
      </w:r>
      <w:r w:rsidRPr="00D93990">
        <w:t xml:space="preserve">: </w:t>
      </w:r>
      <w:r>
        <w:t>RAI</w:t>
      </w:r>
      <w:r w:rsidRPr="00D93990">
        <w:t xml:space="preserve"> and Power Headroom Report MAC control element for Extended Power Headroom level reporting</w:t>
      </w:r>
    </w:p>
    <w:p w14:paraId="1BA00C39" w14:textId="7397DA3D" w:rsidR="00784208" w:rsidRPr="00784208" w:rsidRDefault="00F6734B" w:rsidP="00784208">
      <w:pPr>
        <w:pStyle w:val="Heading2"/>
        <w:numPr>
          <w:ilvl w:val="0"/>
          <w:numId w:val="0"/>
        </w:numPr>
      </w:pPr>
      <w:r>
        <w:t>2.4</w:t>
      </w:r>
      <w:r w:rsidR="00784208">
        <w:tab/>
      </w:r>
      <w:r w:rsidR="00784208" w:rsidRPr="00784208">
        <w:t xml:space="preserve">New AS Release </w:t>
      </w:r>
      <w:r w:rsidR="00DC62A6">
        <w:t>A</w:t>
      </w:r>
      <w:r w:rsidR="00784208" w:rsidRPr="00784208">
        <w:t>ssistance In</w:t>
      </w:r>
      <w:r w:rsidR="00DC62A6">
        <w:t>formation</w:t>
      </w:r>
      <w:r w:rsidR="00784208" w:rsidRPr="00784208">
        <w:t xml:space="preserve"> for EPS</w:t>
      </w:r>
    </w:p>
    <w:p w14:paraId="6601AC50" w14:textId="4B6420B0" w:rsidR="00784208" w:rsidRDefault="00784208" w:rsidP="00784208">
      <w:pPr>
        <w:rPr>
          <w:noProof/>
          <w:szCs w:val="24"/>
          <w:lang w:val="en-CA" w:eastAsia="en-GB"/>
        </w:rPr>
      </w:pPr>
      <w:r w:rsidRPr="00280A10">
        <w:rPr>
          <w:noProof/>
          <w:szCs w:val="24"/>
          <w:lang w:val="en-CA" w:eastAsia="en-GB"/>
        </w:rPr>
        <w:t>In RAN2#105, it was agreed to discuss the introduction of a</w:t>
      </w:r>
      <w:r>
        <w:rPr>
          <w:noProof/>
          <w:szCs w:val="24"/>
          <w:lang w:val="en-CA" w:eastAsia="en-GB"/>
        </w:rPr>
        <w:t>n</w:t>
      </w:r>
      <w:r w:rsidRPr="00280A10">
        <w:rPr>
          <w:noProof/>
          <w:szCs w:val="24"/>
          <w:lang w:val="en-CA" w:eastAsia="en-GB"/>
        </w:rPr>
        <w:t xml:space="preserve"> AS RAI for the User Plane CIoT EPS optimisation</w:t>
      </w:r>
      <w:r>
        <w:rPr>
          <w:noProof/>
          <w:szCs w:val="24"/>
          <w:lang w:val="en-CA" w:eastAsia="en-GB"/>
        </w:rPr>
        <w:t xml:space="preserve"> in order to inform the eNB of whether further DL data were expected.</w:t>
      </w:r>
    </w:p>
    <w:p w14:paraId="693C6F72" w14:textId="04122849" w:rsidR="00784208" w:rsidRPr="00280A10" w:rsidRDefault="00784208" w:rsidP="00784208">
      <w:pPr>
        <w:rPr>
          <w:noProof/>
          <w:szCs w:val="24"/>
          <w:lang w:val="en-CA" w:eastAsia="en-GB"/>
        </w:rPr>
      </w:pPr>
      <w:r>
        <w:rPr>
          <w:noProof/>
          <w:szCs w:val="24"/>
          <w:lang w:val="en-CA" w:eastAsia="en-GB"/>
        </w:rPr>
        <w:t>The motivation is similar to new AS release assistance information in 5GC, namely that the Rel-14 RAI mechanism does not provide information about the DL data. We also think that this is not restricted to EDT, thus we propose to introduce the new AS release assistance information also in EPS.</w:t>
      </w:r>
    </w:p>
    <w:p w14:paraId="4E8C6851" w14:textId="2146D69D" w:rsidR="00784208" w:rsidRDefault="00784208" w:rsidP="00784208">
      <w:pPr>
        <w:rPr>
          <w:noProof/>
          <w:szCs w:val="24"/>
          <w:lang w:val="en-CA" w:eastAsia="en-GB"/>
        </w:rPr>
      </w:pPr>
      <w:r w:rsidRPr="00822630">
        <w:rPr>
          <w:b/>
          <w:noProof/>
          <w:szCs w:val="24"/>
          <w:lang w:val="en-CA" w:eastAsia="en-GB"/>
        </w:rPr>
        <w:t>Propos</w:t>
      </w:r>
      <w:r>
        <w:rPr>
          <w:b/>
          <w:noProof/>
          <w:szCs w:val="24"/>
          <w:lang w:val="en-CA" w:eastAsia="en-GB"/>
        </w:rPr>
        <w:t xml:space="preserve">al </w:t>
      </w:r>
      <w:r w:rsidR="00775C30">
        <w:rPr>
          <w:b/>
          <w:noProof/>
          <w:szCs w:val="24"/>
          <w:lang w:val="en-CA" w:eastAsia="en-GB"/>
        </w:rPr>
        <w:t>9</w:t>
      </w:r>
      <w:r w:rsidRPr="00822630">
        <w:rPr>
          <w:noProof/>
          <w:szCs w:val="24"/>
          <w:lang w:val="en-CA" w:eastAsia="en-GB"/>
        </w:rPr>
        <w:t xml:space="preserve">: </w:t>
      </w:r>
      <w:r w:rsidR="001652C6">
        <w:rPr>
          <w:noProof/>
          <w:szCs w:val="24"/>
          <w:lang w:val="en-CA" w:eastAsia="en-GB"/>
        </w:rPr>
        <w:t>U</w:t>
      </w:r>
      <w:r w:rsidR="00AD5DD4">
        <w:rPr>
          <w:noProof/>
          <w:szCs w:val="24"/>
          <w:lang w:val="en-CA" w:eastAsia="en-GB"/>
        </w:rPr>
        <w:t>se</w:t>
      </w:r>
      <w:r w:rsidR="00AD5DD4" w:rsidRPr="00822630">
        <w:rPr>
          <w:noProof/>
          <w:szCs w:val="24"/>
          <w:lang w:val="en-CA" w:eastAsia="en-GB"/>
        </w:rPr>
        <w:t xml:space="preserve"> </w:t>
      </w:r>
      <w:r w:rsidRPr="00822630">
        <w:rPr>
          <w:noProof/>
          <w:szCs w:val="24"/>
          <w:lang w:val="en-CA" w:eastAsia="en-GB"/>
        </w:rPr>
        <w:t xml:space="preserve">the </w:t>
      </w:r>
      <w:r>
        <w:rPr>
          <w:noProof/>
          <w:szCs w:val="24"/>
          <w:lang w:val="en-CA" w:eastAsia="en-GB"/>
        </w:rPr>
        <w:t>R</w:t>
      </w:r>
      <w:r w:rsidRPr="00822630">
        <w:rPr>
          <w:noProof/>
          <w:szCs w:val="24"/>
          <w:lang w:val="en-CA" w:eastAsia="en-GB"/>
        </w:rPr>
        <w:t xml:space="preserve">el-16 AS RAI </w:t>
      </w:r>
      <w:r w:rsidR="00AD5DD4">
        <w:rPr>
          <w:noProof/>
          <w:szCs w:val="24"/>
          <w:lang w:val="en-CA" w:eastAsia="en-GB"/>
        </w:rPr>
        <w:t>in</w:t>
      </w:r>
      <w:r w:rsidR="00AD5DD4" w:rsidRPr="00822630">
        <w:rPr>
          <w:noProof/>
          <w:szCs w:val="24"/>
          <w:lang w:val="en-CA" w:eastAsia="en-GB"/>
        </w:rPr>
        <w:t xml:space="preserve"> </w:t>
      </w:r>
      <w:r>
        <w:rPr>
          <w:noProof/>
          <w:szCs w:val="24"/>
          <w:lang w:val="en-CA" w:eastAsia="en-GB"/>
        </w:rPr>
        <w:t>EPS for NB-IoT and eMTC UEs.</w:t>
      </w:r>
    </w:p>
    <w:p w14:paraId="7B8AC796" w14:textId="218CE2A6" w:rsidR="00784208" w:rsidRDefault="00775C30" w:rsidP="00784208">
      <w:pPr>
        <w:rPr>
          <w:rFonts w:ascii="Batang" w:hAnsi="Batang" w:cs="Batang"/>
        </w:rPr>
      </w:pPr>
      <w:r>
        <w:rPr>
          <w:rFonts w:ascii="Batang" w:hAnsi="Batang" w:cs="Batang"/>
        </w:rPr>
        <w:t>If proposal 9</w:t>
      </w:r>
      <w:r w:rsidR="00DC62A6">
        <w:rPr>
          <w:rFonts w:ascii="Batang" w:hAnsi="Batang" w:cs="Batang"/>
        </w:rPr>
        <w:t xml:space="preserve"> is agreed, it may be useful to inform SA2 as it may require changes to their specifications.</w:t>
      </w:r>
    </w:p>
    <w:p w14:paraId="1617AF5E" w14:textId="77777777" w:rsidR="00784208" w:rsidRPr="00DC62A6" w:rsidRDefault="00784208" w:rsidP="00DC62A6">
      <w:pPr>
        <w:pStyle w:val="Heading1"/>
        <w:numPr>
          <w:ilvl w:val="0"/>
          <w:numId w:val="0"/>
        </w:numPr>
        <w:ind w:left="432" w:hanging="432"/>
      </w:pPr>
      <w:bookmarkStart w:id="2" w:name="_Toc512892215"/>
      <w:bookmarkStart w:id="3" w:name="_Toc505612407"/>
      <w:bookmarkStart w:id="4" w:name="_Toc505612410"/>
      <w:bookmarkEnd w:id="2"/>
      <w:bookmarkEnd w:id="3"/>
      <w:bookmarkEnd w:id="4"/>
      <w:r w:rsidRPr="00DC62A6">
        <w:lastRenderedPageBreak/>
        <w:t>3. Conclusion</w:t>
      </w:r>
    </w:p>
    <w:p w14:paraId="25AF75F4" w14:textId="2B9ACBAC" w:rsidR="00784208" w:rsidRDefault="00784208" w:rsidP="00784208">
      <w:pPr>
        <w:rPr>
          <w:lang w:val="en-US"/>
        </w:rPr>
      </w:pPr>
      <w:r w:rsidRPr="00784208">
        <w:rPr>
          <w:lang w:val="en-US"/>
        </w:rPr>
        <w:t>In this contribution, we have discussed the introduction of a new AS release assistance information for NB-</w:t>
      </w:r>
      <w:proofErr w:type="spellStart"/>
      <w:r w:rsidRPr="00784208">
        <w:rPr>
          <w:lang w:val="en-US"/>
        </w:rPr>
        <w:t>IoT</w:t>
      </w:r>
      <w:proofErr w:type="spellEnd"/>
      <w:r w:rsidRPr="00784208">
        <w:rPr>
          <w:lang w:val="en-US"/>
        </w:rPr>
        <w:t xml:space="preserve"> and </w:t>
      </w:r>
      <w:proofErr w:type="spellStart"/>
      <w:r w:rsidRPr="00784208">
        <w:rPr>
          <w:lang w:val="en-US"/>
        </w:rPr>
        <w:t>eMTC</w:t>
      </w:r>
      <w:proofErr w:type="spellEnd"/>
      <w:r w:rsidRPr="00784208">
        <w:rPr>
          <w:lang w:val="en-US"/>
        </w:rPr>
        <w:t xml:space="preserve"> UEs connected to 5GC and we have made the following proposals</w:t>
      </w:r>
      <w:r>
        <w:rPr>
          <w:lang w:val="en-US"/>
        </w:rPr>
        <w:t>:</w:t>
      </w:r>
    </w:p>
    <w:p w14:paraId="3CE0677C" w14:textId="77777777" w:rsidR="00B72C9B" w:rsidRDefault="00B72C9B" w:rsidP="00B72C9B">
      <w:r w:rsidRPr="003A4E56">
        <w:rPr>
          <w:b/>
        </w:rPr>
        <w:t>Proposal 1</w:t>
      </w:r>
      <w:r>
        <w:rPr>
          <w:b/>
        </w:rPr>
        <w:t xml:space="preserve">: </w:t>
      </w:r>
      <w:r w:rsidRPr="007E5F0C">
        <w:t>A</w:t>
      </w:r>
      <w:r>
        <w:t xml:space="preserve"> </w:t>
      </w:r>
      <w:r w:rsidRPr="00745475">
        <w:t>higher layer PDU</w:t>
      </w:r>
      <w:r>
        <w:t xml:space="preserve"> is either a NAS PDU or a user plane PDCP SDU (i.e. a PDU from layers above the AS).</w:t>
      </w:r>
    </w:p>
    <w:p w14:paraId="1DB05F5D" w14:textId="02F56E58" w:rsidR="00B72C9B" w:rsidRDefault="00B72C9B" w:rsidP="00B72C9B">
      <w:r w:rsidRPr="008F080A">
        <w:rPr>
          <w:b/>
        </w:rPr>
        <w:t>Proposal</w:t>
      </w:r>
      <w:r>
        <w:rPr>
          <w:b/>
        </w:rPr>
        <w:t xml:space="preserve"> 2: </w:t>
      </w:r>
      <w:r w:rsidRPr="00601F20">
        <w:t>The UE reports the AS Release assistance information</w:t>
      </w:r>
      <w:r>
        <w:rPr>
          <w:b/>
        </w:rPr>
        <w:t xml:space="preserve"> </w:t>
      </w:r>
      <w:r>
        <w:t>when upper layers have indicated</w:t>
      </w:r>
      <w:r w:rsidR="00D43982">
        <w:t>:</w:t>
      </w:r>
      <w:r>
        <w:t xml:space="preserve"> </w:t>
      </w:r>
    </w:p>
    <w:p w14:paraId="12472C55" w14:textId="77777777" w:rsidR="00B72C9B" w:rsidRPr="003B0B0F" w:rsidRDefault="00B72C9B" w:rsidP="00B72C9B">
      <w:pPr>
        <w:pStyle w:val="ListParagraph"/>
        <w:numPr>
          <w:ilvl w:val="0"/>
          <w:numId w:val="30"/>
        </w:numPr>
        <w:rPr>
          <w:b/>
        </w:rPr>
      </w:pPr>
      <w:r w:rsidRPr="00601F20">
        <w:t>No further Uplink and Downlink Data transmission</w:t>
      </w:r>
      <w:r>
        <w:t>, or</w:t>
      </w:r>
    </w:p>
    <w:p w14:paraId="4F7C7F89" w14:textId="77777777" w:rsidR="00B72C9B" w:rsidRPr="003B0B0F" w:rsidRDefault="00B72C9B" w:rsidP="00B72C9B">
      <w:pPr>
        <w:pStyle w:val="ListParagraph"/>
        <w:numPr>
          <w:ilvl w:val="0"/>
          <w:numId w:val="30"/>
        </w:numPr>
        <w:rPr>
          <w:b/>
        </w:rPr>
      </w:pPr>
      <w:r w:rsidRPr="00601F20">
        <w:t>Only a single Downlink Data transmission subsequent to the Uplink transmission</w:t>
      </w:r>
      <w:r>
        <w:t xml:space="preserve">. </w:t>
      </w:r>
    </w:p>
    <w:p w14:paraId="76358F9F" w14:textId="77777777" w:rsidR="00B72C9B" w:rsidRDefault="00B72C9B" w:rsidP="00B72C9B">
      <w:r w:rsidRPr="008F080A">
        <w:rPr>
          <w:b/>
        </w:rPr>
        <w:t>Proposal</w:t>
      </w:r>
      <w:r>
        <w:rPr>
          <w:b/>
        </w:rPr>
        <w:t xml:space="preserve"> 3: </w:t>
      </w:r>
      <w:r w:rsidRPr="00601F20">
        <w:t>T</w:t>
      </w:r>
      <w:r>
        <w:t>he AS Release assistance information can be reported together with the last UL Higher PDU transmission or without a UL Higher PDU transmission.</w:t>
      </w:r>
    </w:p>
    <w:p w14:paraId="7FD3B354" w14:textId="77777777" w:rsidR="00B72C9B" w:rsidRDefault="00B72C9B" w:rsidP="00B72C9B">
      <w:pPr>
        <w:rPr>
          <w:lang w:eastAsia="x-none"/>
        </w:rPr>
      </w:pPr>
      <w:r w:rsidRPr="003A4E56">
        <w:rPr>
          <w:b/>
        </w:rPr>
        <w:t xml:space="preserve">Proposal </w:t>
      </w:r>
      <w:r>
        <w:rPr>
          <w:b/>
        </w:rPr>
        <w:t>4</w:t>
      </w:r>
      <w:r>
        <w:t>:</w:t>
      </w:r>
      <w:r w:rsidRPr="003A4E56">
        <w:t xml:space="preserve"> </w:t>
      </w:r>
      <w:r>
        <w:t>When triggered by the upper layers, reporting of the AS</w:t>
      </w:r>
      <w:r w:rsidRPr="003A4E56">
        <w:t xml:space="preserve"> Release Assistance In</w:t>
      </w:r>
      <w:r>
        <w:t>formation</w:t>
      </w:r>
      <w:r w:rsidRPr="003A4E56">
        <w:t xml:space="preserve"> (RAI)</w:t>
      </w:r>
      <w:r>
        <w:t>, has higher priority than any uplink transmission</w:t>
      </w:r>
      <w:r>
        <w:rPr>
          <w:lang w:eastAsia="x-none"/>
        </w:rPr>
        <w:t>.</w:t>
      </w:r>
    </w:p>
    <w:p w14:paraId="763BA065" w14:textId="77777777" w:rsidR="00B72C9B" w:rsidRDefault="00B72C9B" w:rsidP="00B72C9B">
      <w:r w:rsidRPr="008F080A">
        <w:rPr>
          <w:b/>
        </w:rPr>
        <w:t>Proposal</w:t>
      </w:r>
      <w:r>
        <w:rPr>
          <w:b/>
        </w:rPr>
        <w:t xml:space="preserve"> 5: T</w:t>
      </w:r>
      <w:r w:rsidRPr="00912C4D">
        <w:t>h</w:t>
      </w:r>
      <w:r>
        <w:t>e</w:t>
      </w:r>
      <w:r w:rsidRPr="00912C4D">
        <w:t xml:space="preserve"> </w:t>
      </w:r>
      <w:r>
        <w:t>AS RAI is reported in the same MAC CE as the DL channel quality report.</w:t>
      </w:r>
    </w:p>
    <w:p w14:paraId="0F7A7482" w14:textId="1C96C7FD" w:rsidR="00B72C9B" w:rsidRDefault="00B72C9B" w:rsidP="00B72C9B">
      <w:r w:rsidRPr="008F080A">
        <w:rPr>
          <w:b/>
        </w:rPr>
        <w:t>Proposal</w:t>
      </w:r>
      <w:r>
        <w:rPr>
          <w:b/>
        </w:rPr>
        <w:t xml:space="preserve"> 6: </w:t>
      </w:r>
      <w:r w:rsidRPr="00BB6B62">
        <w:t>T</w:t>
      </w:r>
      <w:r w:rsidRPr="00912C4D">
        <w:t>h</w:t>
      </w:r>
      <w:r>
        <w:t>e</w:t>
      </w:r>
      <w:r w:rsidRPr="00912C4D">
        <w:t xml:space="preserve"> </w:t>
      </w:r>
      <w:r>
        <w:t xml:space="preserve">code point ‘0000’ of the </w:t>
      </w:r>
      <w:proofErr w:type="spellStart"/>
      <w:r>
        <w:t>QualityReport</w:t>
      </w:r>
      <w:proofErr w:type="spellEnd"/>
      <w:r>
        <w:t xml:space="preserve"> indicates ‘no report’</w:t>
      </w:r>
      <w:r w:rsidR="00D43982">
        <w:t>.</w:t>
      </w:r>
    </w:p>
    <w:p w14:paraId="67D462E2" w14:textId="77777777" w:rsidR="00B72C9B" w:rsidRDefault="00B72C9B" w:rsidP="00B72C9B">
      <w:r w:rsidRPr="008F080A">
        <w:rPr>
          <w:b/>
        </w:rPr>
        <w:t>Proposal</w:t>
      </w:r>
      <w:r>
        <w:rPr>
          <w:b/>
        </w:rPr>
        <w:t xml:space="preserve"> 7: </w:t>
      </w:r>
      <w:r w:rsidRPr="00BB6B62">
        <w:t>T</w:t>
      </w:r>
      <w:r w:rsidRPr="00912C4D">
        <w:t>h</w:t>
      </w:r>
      <w:r>
        <w:t>e</w:t>
      </w:r>
      <w:r w:rsidRPr="00912C4D">
        <w:t xml:space="preserve"> </w:t>
      </w:r>
      <w:r>
        <w:t>Release assistance information code points are specified as:</w:t>
      </w:r>
    </w:p>
    <w:p w14:paraId="59E27920" w14:textId="77777777" w:rsidR="00B72C9B" w:rsidRDefault="00B72C9B" w:rsidP="00B72C9B">
      <w:pPr>
        <w:ind w:left="567"/>
      </w:pPr>
      <w:r>
        <w:t>00: no indication</w:t>
      </w:r>
    </w:p>
    <w:p w14:paraId="604DB895" w14:textId="77777777" w:rsidR="00B72C9B" w:rsidRDefault="00B72C9B" w:rsidP="00B72C9B">
      <w:pPr>
        <w:ind w:left="567"/>
      </w:pPr>
      <w:r>
        <w:t xml:space="preserve">01: </w:t>
      </w:r>
      <w:r w:rsidRPr="00745475">
        <w:t>No further UL/DL higher layer PDUs</w:t>
      </w:r>
    </w:p>
    <w:p w14:paraId="20AF24EA" w14:textId="77777777" w:rsidR="00B72C9B" w:rsidRDefault="00B72C9B" w:rsidP="00B72C9B">
      <w:pPr>
        <w:ind w:left="567"/>
      </w:pPr>
      <w:r>
        <w:t xml:space="preserve">10: </w:t>
      </w:r>
      <w:r w:rsidRPr="00745475">
        <w:t>No further UL, 1 single DL higher layer PDU expected</w:t>
      </w:r>
    </w:p>
    <w:p w14:paraId="7A27F75A" w14:textId="77777777" w:rsidR="00B72C9B" w:rsidRDefault="00B72C9B" w:rsidP="00B72C9B">
      <w:pPr>
        <w:ind w:left="567"/>
      </w:pPr>
      <w:r>
        <w:t>11: Reserved</w:t>
      </w:r>
    </w:p>
    <w:p w14:paraId="13C77D57" w14:textId="5F82FA38" w:rsidR="00B72C9B" w:rsidRDefault="00B72C9B" w:rsidP="00B72C9B">
      <w:r w:rsidRPr="008F080A">
        <w:rPr>
          <w:b/>
        </w:rPr>
        <w:t>Proposal</w:t>
      </w:r>
      <w:r w:rsidR="00775C30">
        <w:rPr>
          <w:b/>
        </w:rPr>
        <w:t xml:space="preserve"> 8</w:t>
      </w:r>
      <w:r>
        <w:rPr>
          <w:b/>
        </w:rPr>
        <w:t xml:space="preserve">: </w:t>
      </w:r>
      <w:r>
        <w:t>To include RAI instead of DV in DVPR MAC CE for EDT in NB-</w:t>
      </w:r>
      <w:proofErr w:type="spellStart"/>
      <w:r>
        <w:t>IoT</w:t>
      </w:r>
      <w:proofErr w:type="spellEnd"/>
      <w:r w:rsidR="00D43982">
        <w:t>.</w:t>
      </w:r>
    </w:p>
    <w:p w14:paraId="57DD5FBD" w14:textId="5F69BD25" w:rsidR="00B72C9B" w:rsidRDefault="00B72C9B" w:rsidP="00B72C9B">
      <w:pPr>
        <w:rPr>
          <w:noProof/>
          <w:szCs w:val="24"/>
          <w:lang w:val="en-CA" w:eastAsia="en-GB"/>
        </w:rPr>
      </w:pPr>
      <w:r w:rsidRPr="00822630">
        <w:rPr>
          <w:b/>
          <w:noProof/>
          <w:szCs w:val="24"/>
          <w:lang w:val="en-CA" w:eastAsia="en-GB"/>
        </w:rPr>
        <w:t>Propos</w:t>
      </w:r>
      <w:r>
        <w:rPr>
          <w:b/>
          <w:noProof/>
          <w:szCs w:val="24"/>
          <w:lang w:val="en-CA" w:eastAsia="en-GB"/>
        </w:rPr>
        <w:t xml:space="preserve">al </w:t>
      </w:r>
      <w:r w:rsidR="00775C30">
        <w:rPr>
          <w:b/>
          <w:noProof/>
          <w:szCs w:val="24"/>
          <w:lang w:val="en-CA" w:eastAsia="en-GB"/>
        </w:rPr>
        <w:t>9</w:t>
      </w:r>
      <w:r w:rsidRPr="00822630">
        <w:rPr>
          <w:noProof/>
          <w:szCs w:val="24"/>
          <w:lang w:val="en-CA" w:eastAsia="en-GB"/>
        </w:rPr>
        <w:t xml:space="preserve">: </w:t>
      </w:r>
      <w:r>
        <w:rPr>
          <w:noProof/>
          <w:szCs w:val="24"/>
          <w:lang w:val="en-CA" w:eastAsia="en-GB"/>
        </w:rPr>
        <w:t>Use</w:t>
      </w:r>
      <w:r w:rsidRPr="00822630">
        <w:rPr>
          <w:noProof/>
          <w:szCs w:val="24"/>
          <w:lang w:val="en-CA" w:eastAsia="en-GB"/>
        </w:rPr>
        <w:t xml:space="preserve"> the </w:t>
      </w:r>
      <w:r>
        <w:rPr>
          <w:noProof/>
          <w:szCs w:val="24"/>
          <w:lang w:val="en-CA" w:eastAsia="en-GB"/>
        </w:rPr>
        <w:t>R</w:t>
      </w:r>
      <w:r w:rsidRPr="00822630">
        <w:rPr>
          <w:noProof/>
          <w:szCs w:val="24"/>
          <w:lang w:val="en-CA" w:eastAsia="en-GB"/>
        </w:rPr>
        <w:t xml:space="preserve">el-16 AS RAI </w:t>
      </w:r>
      <w:r>
        <w:rPr>
          <w:noProof/>
          <w:szCs w:val="24"/>
          <w:lang w:val="en-CA" w:eastAsia="en-GB"/>
        </w:rPr>
        <w:t>in</w:t>
      </w:r>
      <w:r w:rsidRPr="00822630">
        <w:rPr>
          <w:noProof/>
          <w:szCs w:val="24"/>
          <w:lang w:val="en-CA" w:eastAsia="en-GB"/>
        </w:rPr>
        <w:t xml:space="preserve"> </w:t>
      </w:r>
      <w:r>
        <w:rPr>
          <w:noProof/>
          <w:szCs w:val="24"/>
          <w:lang w:val="en-CA" w:eastAsia="en-GB"/>
        </w:rPr>
        <w:t>EPS for NB-IoT and eMTC UEs.</w:t>
      </w:r>
    </w:p>
    <w:p w14:paraId="16E3D148" w14:textId="77777777" w:rsidR="00B72C9B" w:rsidRPr="00784208" w:rsidRDefault="00B72C9B" w:rsidP="00784208">
      <w:pPr>
        <w:rPr>
          <w:lang w:val="en-US"/>
        </w:rPr>
      </w:pPr>
    </w:p>
    <w:p w14:paraId="2B0672FF" w14:textId="3BCC4DC6" w:rsidR="00784208" w:rsidRDefault="00DC62A6" w:rsidP="00DC62A6">
      <w:pPr>
        <w:pStyle w:val="Heading1"/>
        <w:numPr>
          <w:ilvl w:val="0"/>
          <w:numId w:val="0"/>
        </w:numPr>
        <w:ind w:left="432" w:hanging="432"/>
      </w:pPr>
      <w:r>
        <w:t>4</w:t>
      </w:r>
      <w:r>
        <w:tab/>
      </w:r>
      <w:r w:rsidR="00784208">
        <w:t>References</w:t>
      </w:r>
    </w:p>
    <w:p w14:paraId="4AC61230" w14:textId="054BAAAA" w:rsidR="005E7650" w:rsidRDefault="005E7650" w:rsidP="005E7650">
      <w:pPr>
        <w:pStyle w:val="Reference"/>
      </w:pPr>
      <w:bookmarkStart w:id="5" w:name="_Ref24016795"/>
      <w:r>
        <w:t>RP-19</w:t>
      </w:r>
      <w:r w:rsidR="0027713C">
        <w:t>2313</w:t>
      </w:r>
      <w:r>
        <w:t xml:space="preserve"> “WID revision: Additional enhancements for NB-</w:t>
      </w:r>
      <w:proofErr w:type="spellStart"/>
      <w:r>
        <w:t>IoT</w:t>
      </w:r>
      <w:proofErr w:type="spellEnd"/>
      <w:r>
        <w:t>”, Huawei, RAN#8</w:t>
      </w:r>
      <w:r w:rsidR="0027713C">
        <w:t>5</w:t>
      </w:r>
      <w:r w:rsidR="00F6734B">
        <w:t xml:space="preserve">, New Port Beach, USA, September </w:t>
      </w:r>
      <w:r>
        <w:t>2019</w:t>
      </w:r>
      <w:bookmarkEnd w:id="5"/>
    </w:p>
    <w:p w14:paraId="2BB48C5D" w14:textId="4B544395" w:rsidR="005E7650" w:rsidRDefault="005E7650" w:rsidP="005E7650">
      <w:pPr>
        <w:pStyle w:val="Reference"/>
      </w:pPr>
      <w:bookmarkStart w:id="6" w:name="_Ref24016766"/>
      <w:r>
        <w:t>RP-191356 “WID revision: Additional MTC enhancements for LTE”, Ericsson, RAN#83, New Port Beach, USA, June 2019</w:t>
      </w:r>
      <w:bookmarkEnd w:id="6"/>
    </w:p>
    <w:p w14:paraId="554F6FA0" w14:textId="16E857DC" w:rsidR="005E7650" w:rsidRPr="005E7650" w:rsidRDefault="005E7650" w:rsidP="005E7650">
      <w:pPr>
        <w:pStyle w:val="Reference"/>
      </w:pPr>
      <w:bookmarkStart w:id="7" w:name="_Ref19258984"/>
      <w:r w:rsidRPr="005E7650">
        <w:t>R2-191</w:t>
      </w:r>
      <w:r w:rsidR="00F6734B">
        <w:t>4102</w:t>
      </w:r>
      <w:r w:rsidRPr="005E7650">
        <w:t xml:space="preserve"> “RAN2 agreements for Rel-16 additional enhancements for NB-</w:t>
      </w:r>
      <w:proofErr w:type="spellStart"/>
      <w:r w:rsidRPr="005E7650">
        <w:t>IoT</w:t>
      </w:r>
      <w:proofErr w:type="spellEnd"/>
      <w:r w:rsidRPr="005E7650">
        <w:t xml:space="preserve"> and MTC”, BlackBerry, RAN2#107</w:t>
      </w:r>
      <w:r w:rsidR="00F6734B">
        <w:t>bis</w:t>
      </w:r>
      <w:r w:rsidRPr="005E7650">
        <w:t xml:space="preserve">, </w:t>
      </w:r>
      <w:r w:rsidR="00F6734B">
        <w:t>Chongqing</w:t>
      </w:r>
      <w:r w:rsidRPr="005E7650">
        <w:t xml:space="preserve">, </w:t>
      </w:r>
      <w:r w:rsidR="00F6734B">
        <w:t>China</w:t>
      </w:r>
      <w:r w:rsidRPr="005E7650">
        <w:t xml:space="preserve">, </w:t>
      </w:r>
      <w:r w:rsidR="00F6734B">
        <w:t>October</w:t>
      </w:r>
      <w:r w:rsidRPr="005E7650">
        <w:t xml:space="preserve"> 2019</w:t>
      </w:r>
      <w:bookmarkEnd w:id="7"/>
    </w:p>
    <w:p w14:paraId="7ED81687" w14:textId="74ADD839" w:rsidR="001D583A" w:rsidRPr="00DC62A6" w:rsidRDefault="001D583A" w:rsidP="00DC62A6">
      <w:pPr>
        <w:pStyle w:val="Reference"/>
      </w:pPr>
      <w:bookmarkStart w:id="8" w:name="_Ref23758798"/>
      <w:r>
        <w:t xml:space="preserve">S2-1910765 TS 23.502 CR 1867 </w:t>
      </w:r>
      <w:bookmarkStart w:id="9" w:name="_Hlk22305966"/>
      <w:r>
        <w:rPr>
          <w:rFonts w:cs="Arial"/>
          <w:lang w:val="en-US"/>
        </w:rPr>
        <w:t xml:space="preserve">MO EDT for User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bookmarkEnd w:id="9"/>
      <w:proofErr w:type="spellEnd"/>
      <w:r>
        <w:rPr>
          <w:rFonts w:cs="Arial"/>
          <w:lang w:val="en-US"/>
        </w:rPr>
        <w:t>, SA2#135, Split, Croatia, October 2019</w:t>
      </w:r>
      <w:bookmarkEnd w:id="8"/>
    </w:p>
    <w:p w14:paraId="56FAE295" w14:textId="06717A8E" w:rsidR="008F7DD0" w:rsidRPr="009A6DB2" w:rsidRDefault="008F7DD0" w:rsidP="00784208">
      <w:pPr>
        <w:pStyle w:val="Reference"/>
        <w:numPr>
          <w:ilvl w:val="0"/>
          <w:numId w:val="0"/>
        </w:numPr>
        <w:ind w:left="567" w:hanging="567"/>
      </w:pPr>
    </w:p>
    <w:sectPr w:rsidR="008F7DD0" w:rsidRPr="009A6DB2" w:rsidSect="00A42A4D">
      <w:head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0249D" w14:textId="77777777" w:rsidR="003F528C" w:rsidRDefault="003F528C">
      <w:r>
        <w:separator/>
      </w:r>
    </w:p>
  </w:endnote>
  <w:endnote w:type="continuationSeparator" w:id="0">
    <w:p w14:paraId="2E024A02" w14:textId="77777777" w:rsidR="003F528C" w:rsidRDefault="003F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4CB6"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302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302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BD7A" w14:textId="77777777" w:rsidR="003F528C" w:rsidRDefault="003F528C">
      <w:r>
        <w:separator/>
      </w:r>
    </w:p>
  </w:footnote>
  <w:footnote w:type="continuationSeparator" w:id="0">
    <w:p w14:paraId="34E26CEB" w14:textId="77777777" w:rsidR="003F528C" w:rsidRDefault="003F5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5B536"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E210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4E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3A82EE"/>
    <w:lvl w:ilvl="0">
      <w:start w:val="1"/>
      <w:numFmt w:val="decimal"/>
      <w:lvlText w:val="%1."/>
      <w:lvlJc w:val="left"/>
      <w:pPr>
        <w:tabs>
          <w:tab w:val="num" w:pos="926"/>
        </w:tabs>
        <w:ind w:left="926" w:hanging="36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607DD"/>
    <w:multiLevelType w:val="hybridMultilevel"/>
    <w:tmpl w:val="CD002BE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A931C9"/>
    <w:multiLevelType w:val="hybridMultilevel"/>
    <w:tmpl w:val="5D785C9E"/>
    <w:lvl w:ilvl="0" w:tplc="FFFFFFFF">
      <w:start w:val="1"/>
      <w:numFmt w:val="bullet"/>
      <w:lvlText w:val="-"/>
      <w:lvlJc w:val="left"/>
      <w:pPr>
        <w:tabs>
          <w:tab w:val="num" w:pos="1604"/>
        </w:tabs>
        <w:ind w:left="1604" w:hanging="360"/>
      </w:pPr>
      <w:rPr>
        <w:rFonts w:ascii="Arial" w:hAnsi="Arial" w:hint="default"/>
        <w:b/>
        <w:i w:val="0"/>
        <w:color w:val="auto"/>
        <w:sz w:val="16"/>
      </w:rPr>
    </w:lvl>
    <w:lvl w:ilvl="1" w:tplc="04090003">
      <w:start w:val="1"/>
      <w:numFmt w:val="bullet"/>
      <w:lvlText w:val="o"/>
      <w:lvlJc w:val="left"/>
      <w:pPr>
        <w:tabs>
          <w:tab w:val="num" w:pos="1266"/>
        </w:tabs>
        <w:ind w:left="1266" w:hanging="360"/>
      </w:pPr>
      <w:rPr>
        <w:rFonts w:ascii="Courier New" w:hAnsi="Courier New" w:cs="Courier New" w:hint="default"/>
      </w:rPr>
    </w:lvl>
    <w:lvl w:ilvl="2" w:tplc="04090005">
      <w:start w:val="1"/>
      <w:numFmt w:val="bullet"/>
      <w:lvlText w:val=""/>
      <w:lvlJc w:val="left"/>
      <w:pPr>
        <w:tabs>
          <w:tab w:val="num" w:pos="1986"/>
        </w:tabs>
        <w:ind w:left="1986" w:hanging="360"/>
      </w:pPr>
      <w:rPr>
        <w:rFonts w:ascii="Wingdings" w:hAnsi="Wingdings" w:hint="default"/>
      </w:rPr>
    </w:lvl>
    <w:lvl w:ilvl="3" w:tplc="04090001" w:tentative="1">
      <w:start w:val="1"/>
      <w:numFmt w:val="bullet"/>
      <w:lvlText w:val=""/>
      <w:lvlJc w:val="left"/>
      <w:pPr>
        <w:tabs>
          <w:tab w:val="num" w:pos="2706"/>
        </w:tabs>
        <w:ind w:left="2706" w:hanging="360"/>
      </w:pPr>
      <w:rPr>
        <w:rFonts w:ascii="Symbol" w:hAnsi="Symbol" w:hint="default"/>
      </w:rPr>
    </w:lvl>
    <w:lvl w:ilvl="4" w:tplc="04090003" w:tentative="1">
      <w:start w:val="1"/>
      <w:numFmt w:val="bullet"/>
      <w:lvlText w:val="o"/>
      <w:lvlJc w:val="left"/>
      <w:pPr>
        <w:tabs>
          <w:tab w:val="num" w:pos="3426"/>
        </w:tabs>
        <w:ind w:left="3426" w:hanging="360"/>
      </w:pPr>
      <w:rPr>
        <w:rFonts w:ascii="Courier New" w:hAnsi="Courier New" w:cs="Courier New" w:hint="default"/>
      </w:rPr>
    </w:lvl>
    <w:lvl w:ilvl="5" w:tplc="04090005" w:tentative="1">
      <w:start w:val="1"/>
      <w:numFmt w:val="bullet"/>
      <w:lvlText w:val=""/>
      <w:lvlJc w:val="left"/>
      <w:pPr>
        <w:tabs>
          <w:tab w:val="num" w:pos="4146"/>
        </w:tabs>
        <w:ind w:left="4146" w:hanging="360"/>
      </w:pPr>
      <w:rPr>
        <w:rFonts w:ascii="Wingdings" w:hAnsi="Wingdings" w:hint="default"/>
      </w:rPr>
    </w:lvl>
    <w:lvl w:ilvl="6" w:tplc="04090001" w:tentative="1">
      <w:start w:val="1"/>
      <w:numFmt w:val="bullet"/>
      <w:lvlText w:val=""/>
      <w:lvlJc w:val="left"/>
      <w:pPr>
        <w:tabs>
          <w:tab w:val="num" w:pos="4866"/>
        </w:tabs>
        <w:ind w:left="4866" w:hanging="360"/>
      </w:pPr>
      <w:rPr>
        <w:rFonts w:ascii="Symbol" w:hAnsi="Symbol" w:hint="default"/>
      </w:rPr>
    </w:lvl>
    <w:lvl w:ilvl="7" w:tplc="04090003" w:tentative="1">
      <w:start w:val="1"/>
      <w:numFmt w:val="bullet"/>
      <w:lvlText w:val="o"/>
      <w:lvlJc w:val="left"/>
      <w:pPr>
        <w:tabs>
          <w:tab w:val="num" w:pos="5586"/>
        </w:tabs>
        <w:ind w:left="5586" w:hanging="360"/>
      </w:pPr>
      <w:rPr>
        <w:rFonts w:ascii="Courier New" w:hAnsi="Courier New" w:cs="Courier New" w:hint="default"/>
      </w:rPr>
    </w:lvl>
    <w:lvl w:ilvl="8" w:tplc="04090005" w:tentative="1">
      <w:start w:val="1"/>
      <w:numFmt w:val="bullet"/>
      <w:lvlText w:val=""/>
      <w:lvlJc w:val="left"/>
      <w:pPr>
        <w:tabs>
          <w:tab w:val="num" w:pos="6306"/>
        </w:tabs>
        <w:ind w:left="6306"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F44DCF"/>
    <w:multiLevelType w:val="hybridMultilevel"/>
    <w:tmpl w:val="6A28160C"/>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421DEB"/>
    <w:multiLevelType w:val="hybridMultilevel"/>
    <w:tmpl w:val="53568C84"/>
    <w:lvl w:ilvl="0" w:tplc="A3BA9B18">
      <w:start w:val="1"/>
      <w:numFmt w:val="decimal"/>
      <w:lvlText w:val="%1."/>
      <w:lvlJc w:val="left"/>
      <w:pPr>
        <w:ind w:left="360" w:hanging="360"/>
      </w:pPr>
      <w:rPr>
        <w:rFonts w:ascii="Batang" w:hAnsi="Batang"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8A5C8F"/>
    <w:multiLevelType w:val="hybridMultilevel"/>
    <w:tmpl w:val="5B44C0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A16218"/>
    <w:multiLevelType w:val="hybridMultilevel"/>
    <w:tmpl w:val="F67EC446"/>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31C04"/>
    <w:multiLevelType w:val="hybridMultilevel"/>
    <w:tmpl w:val="DB48D47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04"/>
        </w:tabs>
        <w:ind w:left="1604" w:hanging="360"/>
      </w:pPr>
      <w:rPr>
        <w:rFonts w:ascii="Symbol" w:hAnsi="Symbol" w:hint="default"/>
        <w:b/>
        <w:i w:val="0"/>
        <w:color w:val="auto"/>
        <w:sz w:val="22"/>
      </w:rPr>
    </w:lvl>
    <w:lvl w:ilvl="1" w:tplc="04090003">
      <w:start w:val="1"/>
      <w:numFmt w:val="bullet"/>
      <w:lvlText w:val="o"/>
      <w:lvlJc w:val="left"/>
      <w:pPr>
        <w:tabs>
          <w:tab w:val="num" w:pos="1266"/>
        </w:tabs>
        <w:ind w:left="1266" w:hanging="360"/>
      </w:pPr>
      <w:rPr>
        <w:rFonts w:ascii="Courier New" w:hAnsi="Courier New" w:cs="Courier New" w:hint="default"/>
      </w:rPr>
    </w:lvl>
    <w:lvl w:ilvl="2" w:tplc="04090005">
      <w:start w:val="1"/>
      <w:numFmt w:val="bullet"/>
      <w:lvlText w:val=""/>
      <w:lvlJc w:val="left"/>
      <w:pPr>
        <w:tabs>
          <w:tab w:val="num" w:pos="1986"/>
        </w:tabs>
        <w:ind w:left="1986" w:hanging="360"/>
      </w:pPr>
      <w:rPr>
        <w:rFonts w:ascii="Wingdings" w:hAnsi="Wingdings" w:hint="default"/>
      </w:rPr>
    </w:lvl>
    <w:lvl w:ilvl="3" w:tplc="04090001" w:tentative="1">
      <w:start w:val="1"/>
      <w:numFmt w:val="bullet"/>
      <w:lvlText w:val=""/>
      <w:lvlJc w:val="left"/>
      <w:pPr>
        <w:tabs>
          <w:tab w:val="num" w:pos="2706"/>
        </w:tabs>
        <w:ind w:left="2706" w:hanging="360"/>
      </w:pPr>
      <w:rPr>
        <w:rFonts w:ascii="Symbol" w:hAnsi="Symbol" w:hint="default"/>
      </w:rPr>
    </w:lvl>
    <w:lvl w:ilvl="4" w:tplc="04090003" w:tentative="1">
      <w:start w:val="1"/>
      <w:numFmt w:val="bullet"/>
      <w:lvlText w:val="o"/>
      <w:lvlJc w:val="left"/>
      <w:pPr>
        <w:tabs>
          <w:tab w:val="num" w:pos="3426"/>
        </w:tabs>
        <w:ind w:left="3426" w:hanging="360"/>
      </w:pPr>
      <w:rPr>
        <w:rFonts w:ascii="Courier New" w:hAnsi="Courier New" w:cs="Courier New" w:hint="default"/>
      </w:rPr>
    </w:lvl>
    <w:lvl w:ilvl="5" w:tplc="04090005" w:tentative="1">
      <w:start w:val="1"/>
      <w:numFmt w:val="bullet"/>
      <w:lvlText w:val=""/>
      <w:lvlJc w:val="left"/>
      <w:pPr>
        <w:tabs>
          <w:tab w:val="num" w:pos="4146"/>
        </w:tabs>
        <w:ind w:left="4146" w:hanging="360"/>
      </w:pPr>
      <w:rPr>
        <w:rFonts w:ascii="Wingdings" w:hAnsi="Wingdings" w:hint="default"/>
      </w:rPr>
    </w:lvl>
    <w:lvl w:ilvl="6" w:tplc="04090001" w:tentative="1">
      <w:start w:val="1"/>
      <w:numFmt w:val="bullet"/>
      <w:lvlText w:val=""/>
      <w:lvlJc w:val="left"/>
      <w:pPr>
        <w:tabs>
          <w:tab w:val="num" w:pos="4866"/>
        </w:tabs>
        <w:ind w:left="4866" w:hanging="360"/>
      </w:pPr>
      <w:rPr>
        <w:rFonts w:ascii="Symbol" w:hAnsi="Symbol" w:hint="default"/>
      </w:rPr>
    </w:lvl>
    <w:lvl w:ilvl="7" w:tplc="04090003" w:tentative="1">
      <w:start w:val="1"/>
      <w:numFmt w:val="bullet"/>
      <w:lvlText w:val="o"/>
      <w:lvlJc w:val="left"/>
      <w:pPr>
        <w:tabs>
          <w:tab w:val="num" w:pos="5586"/>
        </w:tabs>
        <w:ind w:left="5586" w:hanging="360"/>
      </w:pPr>
      <w:rPr>
        <w:rFonts w:ascii="Courier New" w:hAnsi="Courier New" w:cs="Courier New" w:hint="default"/>
      </w:rPr>
    </w:lvl>
    <w:lvl w:ilvl="8" w:tplc="04090005" w:tentative="1">
      <w:start w:val="1"/>
      <w:numFmt w:val="bullet"/>
      <w:lvlText w:val=""/>
      <w:lvlJc w:val="left"/>
      <w:pPr>
        <w:tabs>
          <w:tab w:val="num" w:pos="6306"/>
        </w:tabs>
        <w:ind w:left="6306" w:hanging="360"/>
      </w:pPr>
      <w:rPr>
        <w:rFonts w:ascii="Wingdings" w:hAnsi="Wingdings" w:hint="default"/>
      </w:rPr>
    </w:lvl>
  </w:abstractNum>
  <w:abstractNum w:abstractNumId="28"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3B5755"/>
    <w:multiLevelType w:val="hybridMultilevel"/>
    <w:tmpl w:val="1B562FDE"/>
    <w:lvl w:ilvl="0" w:tplc="04090003">
      <w:start w:val="1"/>
      <w:numFmt w:val="bullet"/>
      <w:lvlText w:val="o"/>
      <w:lvlJc w:val="left"/>
      <w:pPr>
        <w:ind w:left="720" w:hanging="360"/>
      </w:pPr>
      <w:rPr>
        <w:rFonts w:ascii="Symbol" w:hAnsi="Symbol" w:cs="Symbol" w:hint="default"/>
      </w:rPr>
    </w:lvl>
    <w:lvl w:ilvl="1" w:tplc="04090003">
      <w:start w:val="1"/>
      <w:numFmt w:val="bullet"/>
      <w:lvlText w:val="o"/>
      <w:lvlJc w:val="left"/>
      <w:pPr>
        <w:ind w:left="1440" w:hanging="360"/>
      </w:pPr>
      <w:rPr>
        <w:rFonts w:ascii="Symbol" w:hAnsi="Symbol" w:cs="Symbol" w:hint="default"/>
      </w:rPr>
    </w:lvl>
    <w:lvl w:ilvl="2" w:tplc="04090005">
      <w:start w:val="1"/>
      <w:numFmt w:val="bullet"/>
      <w:lvlText w:val=""/>
      <w:lvlJc w:val="left"/>
      <w:pPr>
        <w:ind w:left="2160" w:hanging="360"/>
      </w:pPr>
      <w:rPr>
        <w:rFonts w:ascii="Batang" w:hAnsi="Batang"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Batang" w:hAnsi="Batang"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Batang" w:hAnsi="Batang" w:hint="default"/>
      </w:rPr>
    </w:lvl>
  </w:abstractNum>
  <w:num w:numId="1">
    <w:abstractNumId w:val="20"/>
  </w:num>
  <w:num w:numId="2">
    <w:abstractNumId w:val="15"/>
  </w:num>
  <w:num w:numId="3">
    <w:abstractNumId w:val="16"/>
  </w:num>
  <w:num w:numId="4">
    <w:abstractNumId w:val="10"/>
  </w:num>
  <w:num w:numId="5">
    <w:abstractNumId w:val="23"/>
  </w:num>
  <w:num w:numId="6">
    <w:abstractNumId w:val="11"/>
  </w:num>
  <w:num w:numId="7">
    <w:abstractNumId w:val="22"/>
  </w:num>
  <w:num w:numId="8">
    <w:abstractNumId w:val="9"/>
  </w:num>
  <w:num w:numId="9">
    <w:abstractNumId w:val="27"/>
  </w:num>
  <w:num w:numId="10">
    <w:abstractNumId w:val="19"/>
  </w:num>
  <w:num w:numId="11">
    <w:abstractNumId w:val="14"/>
  </w:num>
  <w:num w:numId="12">
    <w:abstractNumId w:val="26"/>
  </w:num>
  <w:num w:numId="13">
    <w:abstractNumId w:val="7"/>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0"/>
  </w:num>
  <w:num w:numId="20">
    <w:abstractNumId w:val="13"/>
  </w:num>
  <w:num w:numId="21">
    <w:abstractNumId w:val="3"/>
  </w:num>
  <w:num w:numId="22">
    <w:abstractNumId w:val="29"/>
  </w:num>
  <w:num w:numId="23">
    <w:abstractNumId w:val="28"/>
  </w:num>
  <w:num w:numId="24">
    <w:abstractNumId w:val="5"/>
  </w:num>
  <w:num w:numId="25">
    <w:abstractNumId w:val="18"/>
  </w:num>
  <w:num w:numId="26">
    <w:abstractNumId w:val="17"/>
  </w:num>
  <w:num w:numId="27">
    <w:abstractNumId w:val="31"/>
  </w:num>
  <w:num w:numId="28">
    <w:abstractNumId w:val="6"/>
  </w:num>
  <w:num w:numId="29">
    <w:abstractNumId w:val="8"/>
  </w:num>
  <w:num w:numId="30">
    <w:abstractNumId w:val="25"/>
  </w:num>
  <w:num w:numId="31">
    <w:abstractNumId w:val="12"/>
  </w:num>
  <w:num w:numId="32">
    <w:abstractNumId w:val="24"/>
  </w:num>
  <w:num w:numId="3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138"/>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2FE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3FD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77F88"/>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3D59"/>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6A9"/>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106C"/>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2C6"/>
    <w:rsid w:val="001659C1"/>
    <w:rsid w:val="00165A9A"/>
    <w:rsid w:val="001678D2"/>
    <w:rsid w:val="0017146A"/>
    <w:rsid w:val="00171CA2"/>
    <w:rsid w:val="00173A8E"/>
    <w:rsid w:val="00173B22"/>
    <w:rsid w:val="001741A8"/>
    <w:rsid w:val="00174513"/>
    <w:rsid w:val="0017506B"/>
    <w:rsid w:val="001764B6"/>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3B31"/>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4E54"/>
    <w:rsid w:val="001B50F3"/>
    <w:rsid w:val="001B54CA"/>
    <w:rsid w:val="001B58E0"/>
    <w:rsid w:val="001B591B"/>
    <w:rsid w:val="001B5A5D"/>
    <w:rsid w:val="001B64EF"/>
    <w:rsid w:val="001B68B3"/>
    <w:rsid w:val="001B7499"/>
    <w:rsid w:val="001B7CC5"/>
    <w:rsid w:val="001C04C3"/>
    <w:rsid w:val="001C056C"/>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83A"/>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4D84"/>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47D"/>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3E64"/>
    <w:rsid w:val="00275132"/>
    <w:rsid w:val="0027713C"/>
    <w:rsid w:val="00277C6C"/>
    <w:rsid w:val="002805F5"/>
    <w:rsid w:val="00280751"/>
    <w:rsid w:val="00280F5E"/>
    <w:rsid w:val="00281849"/>
    <w:rsid w:val="00281AA5"/>
    <w:rsid w:val="00282628"/>
    <w:rsid w:val="0028280A"/>
    <w:rsid w:val="00282C37"/>
    <w:rsid w:val="00283EA0"/>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48F4"/>
    <w:rsid w:val="002B556D"/>
    <w:rsid w:val="002B71F5"/>
    <w:rsid w:val="002B7342"/>
    <w:rsid w:val="002B751E"/>
    <w:rsid w:val="002B7693"/>
    <w:rsid w:val="002B76B5"/>
    <w:rsid w:val="002C07F2"/>
    <w:rsid w:val="002C0A56"/>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2771"/>
    <w:rsid w:val="002F2BD8"/>
    <w:rsid w:val="002F37A9"/>
    <w:rsid w:val="002F4404"/>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02E"/>
    <w:rsid w:val="0032198A"/>
    <w:rsid w:val="00321EE7"/>
    <w:rsid w:val="0032268E"/>
    <w:rsid w:val="00322A38"/>
    <w:rsid w:val="00322C9F"/>
    <w:rsid w:val="00323CD3"/>
    <w:rsid w:val="003240C3"/>
    <w:rsid w:val="003241B1"/>
    <w:rsid w:val="00324D23"/>
    <w:rsid w:val="003271D6"/>
    <w:rsid w:val="0032788A"/>
    <w:rsid w:val="00330319"/>
    <w:rsid w:val="00331751"/>
    <w:rsid w:val="00332225"/>
    <w:rsid w:val="00333818"/>
    <w:rsid w:val="00333D0F"/>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0CCF"/>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55B6"/>
    <w:rsid w:val="003A569D"/>
    <w:rsid w:val="003A5B0A"/>
    <w:rsid w:val="003A5C94"/>
    <w:rsid w:val="003A6314"/>
    <w:rsid w:val="003A646C"/>
    <w:rsid w:val="003A6BAC"/>
    <w:rsid w:val="003A7801"/>
    <w:rsid w:val="003A7A08"/>
    <w:rsid w:val="003A7EF3"/>
    <w:rsid w:val="003B0348"/>
    <w:rsid w:val="003B0B0F"/>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B76"/>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528C"/>
    <w:rsid w:val="003F5DFE"/>
    <w:rsid w:val="003F6364"/>
    <w:rsid w:val="003F6BBE"/>
    <w:rsid w:val="003F6F76"/>
    <w:rsid w:val="004000E8"/>
    <w:rsid w:val="00400978"/>
    <w:rsid w:val="004010AC"/>
    <w:rsid w:val="00401CD7"/>
    <w:rsid w:val="004029D2"/>
    <w:rsid w:val="00402E2B"/>
    <w:rsid w:val="00403935"/>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268"/>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1EC8"/>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0C4"/>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6E4A"/>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BBA"/>
    <w:rsid w:val="004D0C51"/>
    <w:rsid w:val="004D1679"/>
    <w:rsid w:val="004D1C55"/>
    <w:rsid w:val="004D1D82"/>
    <w:rsid w:val="004D24B1"/>
    <w:rsid w:val="004D34F2"/>
    <w:rsid w:val="004D36B1"/>
    <w:rsid w:val="004D433E"/>
    <w:rsid w:val="004D4B09"/>
    <w:rsid w:val="004D5A95"/>
    <w:rsid w:val="004D5AFD"/>
    <w:rsid w:val="004D671C"/>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CC8"/>
    <w:rsid w:val="004F4DA3"/>
    <w:rsid w:val="004F50CF"/>
    <w:rsid w:val="004F5313"/>
    <w:rsid w:val="004F5C6A"/>
    <w:rsid w:val="004F7151"/>
    <w:rsid w:val="00501474"/>
    <w:rsid w:val="00501A45"/>
    <w:rsid w:val="005021CD"/>
    <w:rsid w:val="005040ED"/>
    <w:rsid w:val="005041F0"/>
    <w:rsid w:val="005043A8"/>
    <w:rsid w:val="0050484C"/>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378"/>
    <w:rsid w:val="00537C62"/>
    <w:rsid w:val="00537C7B"/>
    <w:rsid w:val="005400C8"/>
    <w:rsid w:val="005414A3"/>
    <w:rsid w:val="005418BB"/>
    <w:rsid w:val="00541C4F"/>
    <w:rsid w:val="00542F24"/>
    <w:rsid w:val="00543023"/>
    <w:rsid w:val="00544A3D"/>
    <w:rsid w:val="005455A8"/>
    <w:rsid w:val="00545E6D"/>
    <w:rsid w:val="005465F9"/>
    <w:rsid w:val="00546970"/>
    <w:rsid w:val="00546E82"/>
    <w:rsid w:val="00550616"/>
    <w:rsid w:val="005507E5"/>
    <w:rsid w:val="005509ED"/>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6506"/>
    <w:rsid w:val="0058744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2A19"/>
    <w:rsid w:val="005B316F"/>
    <w:rsid w:val="005B31D8"/>
    <w:rsid w:val="005B35D7"/>
    <w:rsid w:val="005B36F0"/>
    <w:rsid w:val="005B392A"/>
    <w:rsid w:val="005B3AA3"/>
    <w:rsid w:val="005B4787"/>
    <w:rsid w:val="005B4F49"/>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62D"/>
    <w:rsid w:val="005E385F"/>
    <w:rsid w:val="005E3A1B"/>
    <w:rsid w:val="005E3C66"/>
    <w:rsid w:val="005E4CBF"/>
    <w:rsid w:val="005E4DB9"/>
    <w:rsid w:val="005E5B81"/>
    <w:rsid w:val="005E7650"/>
    <w:rsid w:val="005F04DD"/>
    <w:rsid w:val="005F1310"/>
    <w:rsid w:val="005F2CB1"/>
    <w:rsid w:val="005F3025"/>
    <w:rsid w:val="005F303C"/>
    <w:rsid w:val="005F57DA"/>
    <w:rsid w:val="005F5C0C"/>
    <w:rsid w:val="005F5CDF"/>
    <w:rsid w:val="005F618C"/>
    <w:rsid w:val="005F70BD"/>
    <w:rsid w:val="005F713B"/>
    <w:rsid w:val="005F7DE5"/>
    <w:rsid w:val="00600C4C"/>
    <w:rsid w:val="00600E4F"/>
    <w:rsid w:val="006018EE"/>
    <w:rsid w:val="00601F20"/>
    <w:rsid w:val="0060283C"/>
    <w:rsid w:val="00602914"/>
    <w:rsid w:val="00603618"/>
    <w:rsid w:val="00603E49"/>
    <w:rsid w:val="006044D6"/>
    <w:rsid w:val="0060476D"/>
    <w:rsid w:val="00604F14"/>
    <w:rsid w:val="00606BF9"/>
    <w:rsid w:val="00610798"/>
    <w:rsid w:val="00610F82"/>
    <w:rsid w:val="00611079"/>
    <w:rsid w:val="00611B83"/>
    <w:rsid w:val="0061210B"/>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37C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533B"/>
    <w:rsid w:val="00685874"/>
    <w:rsid w:val="00685CD3"/>
    <w:rsid w:val="006865C7"/>
    <w:rsid w:val="006875E9"/>
    <w:rsid w:val="00687A3F"/>
    <w:rsid w:val="00687B7B"/>
    <w:rsid w:val="00690571"/>
    <w:rsid w:val="00690D94"/>
    <w:rsid w:val="006914C5"/>
    <w:rsid w:val="00691C4B"/>
    <w:rsid w:val="006937F1"/>
    <w:rsid w:val="006950F1"/>
    <w:rsid w:val="00695732"/>
    <w:rsid w:val="0069577A"/>
    <w:rsid w:val="006958DB"/>
    <w:rsid w:val="00695FC2"/>
    <w:rsid w:val="006964CE"/>
    <w:rsid w:val="00696949"/>
    <w:rsid w:val="00697052"/>
    <w:rsid w:val="00697990"/>
    <w:rsid w:val="00697C65"/>
    <w:rsid w:val="006A1071"/>
    <w:rsid w:val="006A123D"/>
    <w:rsid w:val="006A13C9"/>
    <w:rsid w:val="006A1444"/>
    <w:rsid w:val="006A16B6"/>
    <w:rsid w:val="006A18CD"/>
    <w:rsid w:val="006A1B8F"/>
    <w:rsid w:val="006A260A"/>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B70"/>
    <w:rsid w:val="006F2356"/>
    <w:rsid w:val="006F341D"/>
    <w:rsid w:val="006F3CDE"/>
    <w:rsid w:val="006F3ED0"/>
    <w:rsid w:val="006F58D4"/>
    <w:rsid w:val="006F7488"/>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50E"/>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2FEA"/>
    <w:rsid w:val="00764944"/>
    <w:rsid w:val="00765249"/>
    <w:rsid w:val="00765281"/>
    <w:rsid w:val="007656C7"/>
    <w:rsid w:val="00765C4E"/>
    <w:rsid w:val="00765F14"/>
    <w:rsid w:val="00766BAD"/>
    <w:rsid w:val="0077050F"/>
    <w:rsid w:val="00770777"/>
    <w:rsid w:val="007717AD"/>
    <w:rsid w:val="00772155"/>
    <w:rsid w:val="00774E1C"/>
    <w:rsid w:val="007755F2"/>
    <w:rsid w:val="007756D5"/>
    <w:rsid w:val="00775898"/>
    <w:rsid w:val="00775C30"/>
    <w:rsid w:val="00776971"/>
    <w:rsid w:val="00780657"/>
    <w:rsid w:val="0078177E"/>
    <w:rsid w:val="00781F81"/>
    <w:rsid w:val="007821CA"/>
    <w:rsid w:val="00782BCF"/>
    <w:rsid w:val="0078304C"/>
    <w:rsid w:val="00783673"/>
    <w:rsid w:val="00783FCD"/>
    <w:rsid w:val="00784208"/>
    <w:rsid w:val="00785490"/>
    <w:rsid w:val="00785FED"/>
    <w:rsid w:val="007861B7"/>
    <w:rsid w:val="007925EA"/>
    <w:rsid w:val="00793CD8"/>
    <w:rsid w:val="00793F49"/>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A6B6D"/>
    <w:rsid w:val="007B000D"/>
    <w:rsid w:val="007B0235"/>
    <w:rsid w:val="007B058B"/>
    <w:rsid w:val="007B1346"/>
    <w:rsid w:val="007B3A83"/>
    <w:rsid w:val="007B3D10"/>
    <w:rsid w:val="007B3D2D"/>
    <w:rsid w:val="007B4079"/>
    <w:rsid w:val="007B50AE"/>
    <w:rsid w:val="007B51DF"/>
    <w:rsid w:val="007B6C2B"/>
    <w:rsid w:val="007B6DD4"/>
    <w:rsid w:val="007B7BFA"/>
    <w:rsid w:val="007B7E8B"/>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A7E"/>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0C"/>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1362"/>
    <w:rsid w:val="00801C78"/>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D56"/>
    <w:rsid w:val="00837588"/>
    <w:rsid w:val="008376AC"/>
    <w:rsid w:val="00837AA0"/>
    <w:rsid w:val="00840DC8"/>
    <w:rsid w:val="00843948"/>
    <w:rsid w:val="00843ABA"/>
    <w:rsid w:val="00843D0E"/>
    <w:rsid w:val="00843DA6"/>
    <w:rsid w:val="008444E8"/>
    <w:rsid w:val="00844B00"/>
    <w:rsid w:val="00844E80"/>
    <w:rsid w:val="0084564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A9"/>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6E96"/>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130E"/>
    <w:rsid w:val="008B29D8"/>
    <w:rsid w:val="008B3455"/>
    <w:rsid w:val="008B51A0"/>
    <w:rsid w:val="008B592A"/>
    <w:rsid w:val="008B70B8"/>
    <w:rsid w:val="008B7921"/>
    <w:rsid w:val="008B7B5C"/>
    <w:rsid w:val="008C08EA"/>
    <w:rsid w:val="008C0C99"/>
    <w:rsid w:val="008C2017"/>
    <w:rsid w:val="008C20E4"/>
    <w:rsid w:val="008C2C17"/>
    <w:rsid w:val="008C3091"/>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299"/>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8F7DD0"/>
    <w:rsid w:val="00900586"/>
    <w:rsid w:val="00902350"/>
    <w:rsid w:val="0090261C"/>
    <w:rsid w:val="009027CD"/>
    <w:rsid w:val="009029BF"/>
    <w:rsid w:val="0090336B"/>
    <w:rsid w:val="009038A9"/>
    <w:rsid w:val="00903E96"/>
    <w:rsid w:val="009053AA"/>
    <w:rsid w:val="00906939"/>
    <w:rsid w:val="0090796D"/>
    <w:rsid w:val="00907BE3"/>
    <w:rsid w:val="00910768"/>
    <w:rsid w:val="00910B7D"/>
    <w:rsid w:val="00911128"/>
    <w:rsid w:val="00911884"/>
    <w:rsid w:val="00911DFB"/>
    <w:rsid w:val="00912C4D"/>
    <w:rsid w:val="009139D9"/>
    <w:rsid w:val="00913D67"/>
    <w:rsid w:val="00914334"/>
    <w:rsid w:val="00914AD8"/>
    <w:rsid w:val="00916079"/>
    <w:rsid w:val="00917CE9"/>
    <w:rsid w:val="00920721"/>
    <w:rsid w:val="00920BF2"/>
    <w:rsid w:val="00920C27"/>
    <w:rsid w:val="00920F57"/>
    <w:rsid w:val="00922010"/>
    <w:rsid w:val="0092277B"/>
    <w:rsid w:val="00923798"/>
    <w:rsid w:val="00923F12"/>
    <w:rsid w:val="00925671"/>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CA3"/>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B34"/>
    <w:rsid w:val="009A0C85"/>
    <w:rsid w:val="009A0FBA"/>
    <w:rsid w:val="009A1601"/>
    <w:rsid w:val="009A1BCC"/>
    <w:rsid w:val="009A20D5"/>
    <w:rsid w:val="009A3494"/>
    <w:rsid w:val="009A462D"/>
    <w:rsid w:val="009A4F75"/>
    <w:rsid w:val="009A505F"/>
    <w:rsid w:val="009A575F"/>
    <w:rsid w:val="009A5CBA"/>
    <w:rsid w:val="009A6DB2"/>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6C2"/>
    <w:rsid w:val="009E1825"/>
    <w:rsid w:val="009E19DC"/>
    <w:rsid w:val="009E1CBE"/>
    <w:rsid w:val="009E238A"/>
    <w:rsid w:val="009E25BD"/>
    <w:rsid w:val="009E2F04"/>
    <w:rsid w:val="009E35DB"/>
    <w:rsid w:val="009E3810"/>
    <w:rsid w:val="009E4239"/>
    <w:rsid w:val="009E47A3"/>
    <w:rsid w:val="009E638B"/>
    <w:rsid w:val="009E67BF"/>
    <w:rsid w:val="009E78ED"/>
    <w:rsid w:val="009F08F3"/>
    <w:rsid w:val="009F23E1"/>
    <w:rsid w:val="009F344F"/>
    <w:rsid w:val="009F34D8"/>
    <w:rsid w:val="009F3D7D"/>
    <w:rsid w:val="009F53EB"/>
    <w:rsid w:val="009F5F2D"/>
    <w:rsid w:val="009F7739"/>
    <w:rsid w:val="009F7E82"/>
    <w:rsid w:val="00A00599"/>
    <w:rsid w:val="00A0230C"/>
    <w:rsid w:val="00A02E36"/>
    <w:rsid w:val="00A048A8"/>
    <w:rsid w:val="00A04C64"/>
    <w:rsid w:val="00A04F49"/>
    <w:rsid w:val="00A069B4"/>
    <w:rsid w:val="00A07097"/>
    <w:rsid w:val="00A0775C"/>
    <w:rsid w:val="00A07E68"/>
    <w:rsid w:val="00A108D5"/>
    <w:rsid w:val="00A121B4"/>
    <w:rsid w:val="00A1221A"/>
    <w:rsid w:val="00A123CF"/>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4F0E"/>
    <w:rsid w:val="00A358E2"/>
    <w:rsid w:val="00A35A37"/>
    <w:rsid w:val="00A35FB0"/>
    <w:rsid w:val="00A36297"/>
    <w:rsid w:val="00A36541"/>
    <w:rsid w:val="00A365BE"/>
    <w:rsid w:val="00A37682"/>
    <w:rsid w:val="00A3792A"/>
    <w:rsid w:val="00A3793A"/>
    <w:rsid w:val="00A37CDB"/>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712"/>
    <w:rsid w:val="00AD0AA3"/>
    <w:rsid w:val="00AD12F7"/>
    <w:rsid w:val="00AD1E61"/>
    <w:rsid w:val="00AD2597"/>
    <w:rsid w:val="00AD314D"/>
    <w:rsid w:val="00AD3AD5"/>
    <w:rsid w:val="00AD3F94"/>
    <w:rsid w:val="00AD40A4"/>
    <w:rsid w:val="00AD4359"/>
    <w:rsid w:val="00AD4A5A"/>
    <w:rsid w:val="00AD5DD4"/>
    <w:rsid w:val="00AD5FB6"/>
    <w:rsid w:val="00AD64A5"/>
    <w:rsid w:val="00AD6C84"/>
    <w:rsid w:val="00AD7B87"/>
    <w:rsid w:val="00AD7D73"/>
    <w:rsid w:val="00AE114A"/>
    <w:rsid w:val="00AE21C3"/>
    <w:rsid w:val="00AE27AC"/>
    <w:rsid w:val="00AE2D33"/>
    <w:rsid w:val="00AE328D"/>
    <w:rsid w:val="00AE40E0"/>
    <w:rsid w:val="00AE4832"/>
    <w:rsid w:val="00AE4DBA"/>
    <w:rsid w:val="00AE4EDC"/>
    <w:rsid w:val="00AE4F07"/>
    <w:rsid w:val="00AE50CF"/>
    <w:rsid w:val="00AE6F85"/>
    <w:rsid w:val="00AE705B"/>
    <w:rsid w:val="00AE738C"/>
    <w:rsid w:val="00AE7445"/>
    <w:rsid w:val="00AF126F"/>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57"/>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5BBF"/>
    <w:rsid w:val="00B664C7"/>
    <w:rsid w:val="00B66FD2"/>
    <w:rsid w:val="00B677B9"/>
    <w:rsid w:val="00B67930"/>
    <w:rsid w:val="00B725A6"/>
    <w:rsid w:val="00B72C9B"/>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90676"/>
    <w:rsid w:val="00B90948"/>
    <w:rsid w:val="00B90F73"/>
    <w:rsid w:val="00B915F7"/>
    <w:rsid w:val="00B93B59"/>
    <w:rsid w:val="00B9406A"/>
    <w:rsid w:val="00B945F2"/>
    <w:rsid w:val="00B94726"/>
    <w:rsid w:val="00B94BAA"/>
    <w:rsid w:val="00B94DAD"/>
    <w:rsid w:val="00B96420"/>
    <w:rsid w:val="00B9741D"/>
    <w:rsid w:val="00B97F2C"/>
    <w:rsid w:val="00BA0C6D"/>
    <w:rsid w:val="00BA18E3"/>
    <w:rsid w:val="00BA1A0D"/>
    <w:rsid w:val="00BA2280"/>
    <w:rsid w:val="00BA2A08"/>
    <w:rsid w:val="00BA322B"/>
    <w:rsid w:val="00BA382A"/>
    <w:rsid w:val="00BA43A3"/>
    <w:rsid w:val="00BA56D2"/>
    <w:rsid w:val="00BA6911"/>
    <w:rsid w:val="00BA6CA6"/>
    <w:rsid w:val="00BA76E0"/>
    <w:rsid w:val="00BB1F10"/>
    <w:rsid w:val="00BB2291"/>
    <w:rsid w:val="00BB2A25"/>
    <w:rsid w:val="00BB51E9"/>
    <w:rsid w:val="00BB553A"/>
    <w:rsid w:val="00BB57F0"/>
    <w:rsid w:val="00BB6B62"/>
    <w:rsid w:val="00BC0AA2"/>
    <w:rsid w:val="00BC0E6F"/>
    <w:rsid w:val="00BC0FDC"/>
    <w:rsid w:val="00BC2EFE"/>
    <w:rsid w:val="00BC3053"/>
    <w:rsid w:val="00BC39CA"/>
    <w:rsid w:val="00BC3D6A"/>
    <w:rsid w:val="00BC4D2E"/>
    <w:rsid w:val="00BC5110"/>
    <w:rsid w:val="00BC6311"/>
    <w:rsid w:val="00BD093B"/>
    <w:rsid w:val="00BD0A19"/>
    <w:rsid w:val="00BD1959"/>
    <w:rsid w:val="00BD3083"/>
    <w:rsid w:val="00BD3457"/>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A8B"/>
    <w:rsid w:val="00C26F23"/>
    <w:rsid w:val="00C26FBF"/>
    <w:rsid w:val="00C279B5"/>
    <w:rsid w:val="00C27C45"/>
    <w:rsid w:val="00C27F6A"/>
    <w:rsid w:val="00C3066D"/>
    <w:rsid w:val="00C3085F"/>
    <w:rsid w:val="00C312F8"/>
    <w:rsid w:val="00C3195C"/>
    <w:rsid w:val="00C31A9A"/>
    <w:rsid w:val="00C31D13"/>
    <w:rsid w:val="00C32134"/>
    <w:rsid w:val="00C32FAB"/>
    <w:rsid w:val="00C35BEE"/>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5358"/>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6FD4"/>
    <w:rsid w:val="00C77441"/>
    <w:rsid w:val="00C80287"/>
    <w:rsid w:val="00C803E9"/>
    <w:rsid w:val="00C81407"/>
    <w:rsid w:val="00C81568"/>
    <w:rsid w:val="00C81905"/>
    <w:rsid w:val="00C82999"/>
    <w:rsid w:val="00C83027"/>
    <w:rsid w:val="00C83BE3"/>
    <w:rsid w:val="00C8416F"/>
    <w:rsid w:val="00C841A8"/>
    <w:rsid w:val="00C841D6"/>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A19"/>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982"/>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47A4"/>
    <w:rsid w:val="00D652B5"/>
    <w:rsid w:val="00D65FDB"/>
    <w:rsid w:val="00D66155"/>
    <w:rsid w:val="00D67CBB"/>
    <w:rsid w:val="00D708B0"/>
    <w:rsid w:val="00D7247F"/>
    <w:rsid w:val="00D74420"/>
    <w:rsid w:val="00D7498F"/>
    <w:rsid w:val="00D74AE7"/>
    <w:rsid w:val="00D74C3D"/>
    <w:rsid w:val="00D74F74"/>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55B"/>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25B"/>
    <w:rsid w:val="00DC53EF"/>
    <w:rsid w:val="00DC62A6"/>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1CD7"/>
    <w:rsid w:val="00DE2C84"/>
    <w:rsid w:val="00DE2D54"/>
    <w:rsid w:val="00DE35C2"/>
    <w:rsid w:val="00DE398C"/>
    <w:rsid w:val="00DE5608"/>
    <w:rsid w:val="00DE58D0"/>
    <w:rsid w:val="00DE58E6"/>
    <w:rsid w:val="00DE6089"/>
    <w:rsid w:val="00DE6265"/>
    <w:rsid w:val="00DE654F"/>
    <w:rsid w:val="00DE6C42"/>
    <w:rsid w:val="00DE6F32"/>
    <w:rsid w:val="00DE71F6"/>
    <w:rsid w:val="00DE7832"/>
    <w:rsid w:val="00DE7E66"/>
    <w:rsid w:val="00DF03FA"/>
    <w:rsid w:val="00DF0B6E"/>
    <w:rsid w:val="00DF15E0"/>
    <w:rsid w:val="00DF2024"/>
    <w:rsid w:val="00DF24B5"/>
    <w:rsid w:val="00DF37A0"/>
    <w:rsid w:val="00DF3B14"/>
    <w:rsid w:val="00DF4CE5"/>
    <w:rsid w:val="00DF50A9"/>
    <w:rsid w:val="00DF51EE"/>
    <w:rsid w:val="00DF614D"/>
    <w:rsid w:val="00DF6C99"/>
    <w:rsid w:val="00DF6DC0"/>
    <w:rsid w:val="00DF7B9D"/>
    <w:rsid w:val="00E008E5"/>
    <w:rsid w:val="00E01312"/>
    <w:rsid w:val="00E01F65"/>
    <w:rsid w:val="00E03C4A"/>
    <w:rsid w:val="00E050DF"/>
    <w:rsid w:val="00E0533A"/>
    <w:rsid w:val="00E05760"/>
    <w:rsid w:val="00E05B3B"/>
    <w:rsid w:val="00E05C0E"/>
    <w:rsid w:val="00E060CE"/>
    <w:rsid w:val="00E07869"/>
    <w:rsid w:val="00E07B85"/>
    <w:rsid w:val="00E07EC5"/>
    <w:rsid w:val="00E07F07"/>
    <w:rsid w:val="00E1062F"/>
    <w:rsid w:val="00E10B3C"/>
    <w:rsid w:val="00E110E0"/>
    <w:rsid w:val="00E110E7"/>
    <w:rsid w:val="00E11B20"/>
    <w:rsid w:val="00E12795"/>
    <w:rsid w:val="00E12801"/>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1F7"/>
    <w:rsid w:val="00E35559"/>
    <w:rsid w:val="00E35889"/>
    <w:rsid w:val="00E359B8"/>
    <w:rsid w:val="00E35FCE"/>
    <w:rsid w:val="00E36E3D"/>
    <w:rsid w:val="00E3723A"/>
    <w:rsid w:val="00E37860"/>
    <w:rsid w:val="00E37B69"/>
    <w:rsid w:val="00E37C7E"/>
    <w:rsid w:val="00E41B6B"/>
    <w:rsid w:val="00E43082"/>
    <w:rsid w:val="00E446F1"/>
    <w:rsid w:val="00E44B49"/>
    <w:rsid w:val="00E44D41"/>
    <w:rsid w:val="00E44D56"/>
    <w:rsid w:val="00E4503D"/>
    <w:rsid w:val="00E4666C"/>
    <w:rsid w:val="00E46886"/>
    <w:rsid w:val="00E469BE"/>
    <w:rsid w:val="00E47AEF"/>
    <w:rsid w:val="00E47BB8"/>
    <w:rsid w:val="00E47F9B"/>
    <w:rsid w:val="00E5120A"/>
    <w:rsid w:val="00E53B75"/>
    <w:rsid w:val="00E54E3B"/>
    <w:rsid w:val="00E55129"/>
    <w:rsid w:val="00E55216"/>
    <w:rsid w:val="00E57565"/>
    <w:rsid w:val="00E60183"/>
    <w:rsid w:val="00E60E2C"/>
    <w:rsid w:val="00E61376"/>
    <w:rsid w:val="00E624FF"/>
    <w:rsid w:val="00E628E2"/>
    <w:rsid w:val="00E62BCC"/>
    <w:rsid w:val="00E62D7F"/>
    <w:rsid w:val="00E63838"/>
    <w:rsid w:val="00E64434"/>
    <w:rsid w:val="00E656A1"/>
    <w:rsid w:val="00E67316"/>
    <w:rsid w:val="00E67423"/>
    <w:rsid w:val="00E675B3"/>
    <w:rsid w:val="00E67C51"/>
    <w:rsid w:val="00E71AD3"/>
    <w:rsid w:val="00E71D61"/>
    <w:rsid w:val="00E71FF5"/>
    <w:rsid w:val="00E7214B"/>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09E"/>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1ADE"/>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0EA"/>
    <w:rsid w:val="00F02CAB"/>
    <w:rsid w:val="00F03B3F"/>
    <w:rsid w:val="00F049F1"/>
    <w:rsid w:val="00F04E86"/>
    <w:rsid w:val="00F0528D"/>
    <w:rsid w:val="00F0532A"/>
    <w:rsid w:val="00F05575"/>
    <w:rsid w:val="00F05BCE"/>
    <w:rsid w:val="00F05DA4"/>
    <w:rsid w:val="00F06A66"/>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2CB8"/>
    <w:rsid w:val="00F2376F"/>
    <w:rsid w:val="00F243D8"/>
    <w:rsid w:val="00F24A55"/>
    <w:rsid w:val="00F30828"/>
    <w:rsid w:val="00F313D6"/>
    <w:rsid w:val="00F31BD2"/>
    <w:rsid w:val="00F32195"/>
    <w:rsid w:val="00F32911"/>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34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A39"/>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08D780"/>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C9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rsid w:val="00537C7B"/>
    <w:rPr>
      <w:sz w:val="16"/>
      <w:szCs w:val="16"/>
    </w:rPr>
  </w:style>
  <w:style w:type="paragraph" w:styleId="CommentText">
    <w:name w:val="annotation text"/>
    <w:basedOn w:val="Normal"/>
    <w:link w:val="CommentTextChar"/>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qFormat/>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qFormat/>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Comments">
    <w:name w:val="Comments"/>
    <w:basedOn w:val="Normal"/>
    <w:link w:val="CommentsChar"/>
    <w:qFormat/>
    <w:rsid w:val="009A6DB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9A6DB2"/>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784208"/>
    <w:rPr>
      <w:rFonts w:ascii="Arial" w:hAnsi="Arial"/>
      <w:lang w:val="en-GB" w:eastAsia="zh-CN"/>
    </w:rPr>
  </w:style>
  <w:style w:type="character" w:customStyle="1" w:styleId="NOZchn">
    <w:name w:val="NO Zchn"/>
    <w:rsid w:val="00784208"/>
    <w:rPr>
      <w:lang w:val="en-GB"/>
    </w:rPr>
  </w:style>
  <w:style w:type="character" w:customStyle="1" w:styleId="B2Car">
    <w:name w:val="B2 Car"/>
    <w:rsid w:val="007842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3663336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C8690-962A-4C8D-AB92-9520809B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131</TotalTime>
  <Pages>1</Pages>
  <Words>1675</Words>
  <Characters>9551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12</cp:revision>
  <cp:lastPrinted>2019-11-04T10:57:00Z</cp:lastPrinted>
  <dcterms:created xsi:type="dcterms:W3CDTF">2019-10-31T16:45:00Z</dcterms:created>
  <dcterms:modified xsi:type="dcterms:W3CDTF">2019-11-07T14:03:00Z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(3)Ygrl3ZbMQnf/mmiwaIZQXm+4wzp8ovbIS0gJmX01kCGtk93c+uQC+Tz7QZESdu/4yocGkVTx
0Tsps74ryj/eGV6g29Sf4n/mHOWt8bbG+FlrwoMpjkiiX37i3hI70PZ6Ah6Byke75L6WPKHX
xXyB1uAg+F0FzwySUwbS/LwlgEpMijymv4wAAKXbu1Ht6fs+CiDev5pD1d/gCzJLl848bWna
Q4FrcDszfEUBs78Tpd</vt:lpwstr>
  </property>
  <property fmtid="{D5CDD505-2E9C-101B-9397-08002B2CF9AE}" pid="10" name="_2015_ms_pID_725343_00">
    <vt:lpwstr>_2015_ms_pID_725343</vt:lpwstr>
  </property>
  <property fmtid="{D5CDD505-2E9C-101B-9397-08002B2CF9AE}" pid="11" name="_2015_ms_pID_7253431">
    <vt:lpwstr>JNJT6MsgBUQWWTrdauToVdL0RyIBGR6rvuzFzk4h5DsjJSjQ4oTTyn
q9Qf3aOKhuVpMKpsWE6NX8lyyQZiu46NrG8fa0MFEusFZ/4IeC2PqSMrqjIBfHYpBraVL0ag
o7teu87gvfv2gSOssmYLi3lacU4/ygW2zKj3FEHiN+OV6C5xFE/rpmo67QKpl62u1Zvq4b2k
lcvnawk8d0qn8baig6ggNRIu1fC5GBz97uc/</vt:lpwstr>
  </property>
  <property fmtid="{D5CDD505-2E9C-101B-9397-08002B2CF9AE}" pid="12" name="_2015_ms_pID_7253431_00">
    <vt:lpwstr>_2015_ms_pID_7253431</vt:lpwstr>
  </property>
  <property fmtid="{D5CDD505-2E9C-101B-9397-08002B2CF9AE}" pid="13" name="_2015_ms_pID_7253432">
    <vt:lpwstr>vg8xcDcwco8dfMQG/sUiTBlfc6uBH6YyHd7H
9AqrTY5HHGkyOFiepI/zQSmHxaztKz2QOxHC3Fbv5vH4v+fkPuw=</vt:lpwstr>
  </property>
  <property fmtid="{D5CDD505-2E9C-101B-9397-08002B2CF9AE}" pid="14" name="_2015_ms_pID_7253432_00">
    <vt:lpwstr>_2015_ms_pID_7253432</vt:lpwstr>
  </property>
  <property fmtid="{D5CDD505-2E9C-101B-9397-08002B2CF9AE}" pid="15" name="_NewReviewCycl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1573135380</vt:lpwstr>
  </property>
</Properties>
</file>